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CB32" w14:textId="028E2814" w:rsidR="005B3994" w:rsidRPr="00AA766D" w:rsidRDefault="00A623E9" w:rsidP="005B3994">
      <w:pPr>
        <w:pStyle w:val="CRCoverPage"/>
        <w:tabs>
          <w:tab w:val="right" w:pos="9639"/>
        </w:tabs>
        <w:spacing w:after="0"/>
        <w:rPr>
          <w:rFonts w:eastAsia="SimSun"/>
          <w:b/>
          <w:bCs/>
          <w:i/>
          <w:iCs/>
          <w:sz w:val="28"/>
          <w:szCs w:val="28"/>
          <w:lang w:val="en-US" w:eastAsia="zh-CN"/>
        </w:rPr>
      </w:pPr>
      <w:r w:rsidRPr="00A623E9">
        <w:rPr>
          <w:b/>
          <w:bCs/>
          <w:sz w:val="24"/>
          <w:szCs w:val="24"/>
          <w:lang w:val="en-US" w:eastAsia="zh-CN"/>
        </w:rPr>
        <w:t>3GPP TSG-</w:t>
      </w:r>
      <w:r w:rsidRPr="00A623E9">
        <w:rPr>
          <w:b/>
          <w:bCs/>
          <w:sz w:val="24"/>
          <w:szCs w:val="24"/>
          <w:lang w:val="en-US" w:eastAsia="zh-CN"/>
        </w:rPr>
        <w:fldChar w:fldCharType="begin"/>
      </w:r>
      <w:r w:rsidRPr="00A623E9">
        <w:rPr>
          <w:b/>
          <w:bCs/>
          <w:sz w:val="24"/>
          <w:szCs w:val="24"/>
          <w:lang w:val="en-US" w:eastAsia="zh-CN"/>
        </w:rPr>
        <w:instrText xml:space="preserve"> DOCPROPERTY  TSG/WGRef  \* MERGEFORMAT </w:instrText>
      </w:r>
      <w:r w:rsidRPr="00A623E9">
        <w:rPr>
          <w:b/>
          <w:bCs/>
          <w:sz w:val="24"/>
          <w:szCs w:val="24"/>
          <w:lang w:val="en-US" w:eastAsia="zh-CN"/>
        </w:rPr>
        <w:fldChar w:fldCharType="separate"/>
      </w:r>
      <w:r w:rsidRPr="00A623E9">
        <w:rPr>
          <w:b/>
          <w:bCs/>
          <w:sz w:val="24"/>
          <w:szCs w:val="24"/>
          <w:lang w:val="en-US" w:eastAsia="zh-CN"/>
        </w:rPr>
        <w:t>RAN WG3</w:t>
      </w:r>
      <w:r w:rsidRPr="00A623E9">
        <w:rPr>
          <w:b/>
          <w:bCs/>
          <w:sz w:val="24"/>
          <w:szCs w:val="24"/>
          <w:lang w:val="en-US" w:eastAsia="zh-CN"/>
        </w:rPr>
        <w:fldChar w:fldCharType="end"/>
      </w:r>
      <w:r w:rsidRPr="00A623E9">
        <w:rPr>
          <w:b/>
          <w:bCs/>
          <w:sz w:val="24"/>
          <w:szCs w:val="24"/>
          <w:lang w:val="en-US" w:eastAsia="zh-CN"/>
        </w:rPr>
        <w:t xml:space="preserve"> Meeting #130</w:t>
      </w:r>
      <w:r w:rsidR="005B3994" w:rsidRPr="2981B640">
        <w:rPr>
          <w:b/>
          <w:bCs/>
          <w:sz w:val="24"/>
          <w:szCs w:val="24"/>
          <w:lang w:val="en-US" w:eastAsia="zh-CN"/>
        </w:rPr>
        <w:t xml:space="preserve">                                                 </w:t>
      </w:r>
      <w:r w:rsidR="005B3994" w:rsidRPr="2981B640">
        <w:rPr>
          <w:b/>
          <w:bCs/>
          <w:i/>
          <w:iCs/>
          <w:sz w:val="28"/>
          <w:szCs w:val="28"/>
          <w:lang w:val="en-US" w:eastAsia="zh-CN"/>
        </w:rPr>
        <w:t xml:space="preserve">       </w:t>
      </w:r>
      <w:r w:rsidR="008759A6" w:rsidRPr="008759A6">
        <w:rPr>
          <w:b/>
          <w:bCs/>
          <w:sz w:val="24"/>
          <w:szCs w:val="24"/>
          <w:lang w:val="en-US" w:eastAsia="zh-CN"/>
        </w:rPr>
        <w:t>R3-258409</w:t>
      </w:r>
    </w:p>
    <w:p w14:paraId="473B9987" w14:textId="77777777" w:rsidR="00B20BA7" w:rsidRPr="00B20BA7" w:rsidRDefault="00B20BA7" w:rsidP="00B20BA7">
      <w:pPr>
        <w:widowControl w:val="0"/>
        <w:tabs>
          <w:tab w:val="left" w:pos="1701"/>
          <w:tab w:val="right" w:pos="9923"/>
        </w:tabs>
        <w:overflowPunct/>
        <w:autoSpaceDE/>
        <w:autoSpaceDN/>
        <w:spacing w:before="120" w:after="0"/>
        <w:rPr>
          <w:rFonts w:ascii="Arial" w:eastAsia="SimSun" w:hAnsi="Arial"/>
          <w:b/>
          <w:noProof/>
          <w:sz w:val="24"/>
          <w:lang w:val="en-GB" w:eastAsia="zh-CN"/>
        </w:rPr>
      </w:pPr>
      <w:r w:rsidRPr="00B20BA7">
        <w:rPr>
          <w:rFonts w:ascii="Arial" w:eastAsia="SimSun" w:hAnsi="Arial"/>
          <w:b/>
          <w:noProof/>
          <w:sz w:val="24"/>
          <w:lang w:val="en-GB" w:eastAsia="zh-CN"/>
        </w:rPr>
        <w:t>Dallas, Texas, USA, 17-21 November 2025</w:t>
      </w:r>
    </w:p>
    <w:p w14:paraId="0CF7A958" w14:textId="77777777" w:rsidR="005B3994" w:rsidRPr="00D230DE" w:rsidRDefault="005B3994" w:rsidP="005B3994">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56B257E4" w14:textId="52EBA1E9" w:rsidR="0058540A" w:rsidRPr="004B33DE" w:rsidRDefault="0058540A" w:rsidP="0058540A">
      <w:pPr>
        <w:ind w:left="1985" w:hanging="1985"/>
        <w:rPr>
          <w:rFonts w:ascii="Arial" w:hAnsi="Arial" w:cs="Arial"/>
          <w:b/>
          <w:bCs/>
          <w:sz w:val="24"/>
          <w:szCs w:val="24"/>
        </w:rPr>
      </w:pPr>
      <w:r w:rsidRPr="2981B640">
        <w:rPr>
          <w:rFonts w:ascii="Arial" w:hAnsi="Arial" w:cs="Arial"/>
          <w:b/>
          <w:bCs/>
          <w:sz w:val="24"/>
          <w:szCs w:val="24"/>
        </w:rPr>
        <w:t>Title:</w:t>
      </w:r>
      <w:r>
        <w:tab/>
      </w:r>
      <w:r w:rsidR="00297DC0" w:rsidRPr="00297DC0">
        <w:rPr>
          <w:rFonts w:ascii="Arial" w:hAnsi="Arial" w:cs="Arial"/>
          <w:b/>
          <w:bCs/>
          <w:sz w:val="24"/>
          <w:szCs w:val="24"/>
        </w:rPr>
        <w:t>Orange views on RAN internal functional split in 6G</w:t>
      </w:r>
    </w:p>
    <w:p w14:paraId="142848F9" w14:textId="77777777" w:rsidR="005B3994" w:rsidRPr="004B33DE" w:rsidRDefault="005B3994" w:rsidP="005B3994">
      <w:pPr>
        <w:pStyle w:val="CRCoverPage"/>
        <w:ind w:left="1980" w:hanging="1980"/>
        <w:rPr>
          <w:rFonts w:cs="Arial"/>
          <w:b/>
          <w:bCs/>
          <w:sz w:val="24"/>
          <w:szCs w:val="24"/>
        </w:rPr>
      </w:pPr>
      <w:r w:rsidRPr="3EA9465A">
        <w:rPr>
          <w:rFonts w:cs="Arial"/>
          <w:b/>
          <w:bCs/>
          <w:sz w:val="24"/>
          <w:szCs w:val="24"/>
        </w:rPr>
        <w:t>Agenda item:</w:t>
      </w:r>
      <w:r>
        <w:tab/>
      </w:r>
      <w:r w:rsidRPr="3EA9465A">
        <w:rPr>
          <w:rFonts w:cs="Arial"/>
          <w:b/>
          <w:bCs/>
          <w:sz w:val="24"/>
          <w:szCs w:val="24"/>
        </w:rPr>
        <w:t>10.4</w:t>
      </w:r>
    </w:p>
    <w:p w14:paraId="68842E2E" w14:textId="7515BD12" w:rsidR="005B3994" w:rsidRPr="004B33DE" w:rsidRDefault="005B3994" w:rsidP="005B3994">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tab/>
      </w:r>
      <w:r>
        <w:rPr>
          <w:rFonts w:ascii="Arial" w:hAnsi="Arial" w:cs="Arial"/>
          <w:b/>
          <w:bCs/>
          <w:sz w:val="24"/>
          <w:szCs w:val="24"/>
        </w:rPr>
        <w:t>Orange</w:t>
      </w:r>
    </w:p>
    <w:p w14:paraId="46546DB1" w14:textId="708A7F0A" w:rsidR="000A14AB" w:rsidRPr="004A311A" w:rsidRDefault="005B3994" w:rsidP="004A311A">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w:t>
      </w:r>
    </w:p>
    <w:p w14:paraId="3000ED61" w14:textId="77777777"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hint="eastAsia"/>
          <w:sz w:val="36"/>
        </w:rPr>
        <w:t>Introduction</w:t>
      </w:r>
    </w:p>
    <w:p w14:paraId="4406254F" w14:textId="00638609" w:rsidR="00CB77CA" w:rsidRPr="00997110" w:rsidRDefault="00192459" w:rsidP="00CB77CA">
      <w:pPr>
        <w:rPr>
          <w:lang w:eastAsia="zh-CN"/>
        </w:rPr>
      </w:pPr>
      <w:r w:rsidRPr="00997110">
        <w:rPr>
          <w:lang w:eastAsia="zh-CN"/>
        </w:rPr>
        <w:t>One of the objectives in the approved 6G SID [1] relates to the RAN architecture and includes the following point</w:t>
      </w:r>
      <w:r w:rsidR="00D302C9">
        <w:rPr>
          <w:lang w:eastAsia="zh-CN"/>
        </w:rPr>
        <w:t>s</w:t>
      </w:r>
      <w:r w:rsidRPr="00997110">
        <w:rPr>
          <w:lang w:eastAsia="zh-CN"/>
        </w:rPr>
        <w:t>:</w:t>
      </w:r>
    </w:p>
    <w:p w14:paraId="53FC1B6C" w14:textId="69C06C0E" w:rsidR="007620E7" w:rsidRDefault="007620E7" w:rsidP="00CB77CA">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6E5E710" wp14:editId="15FE560A">
                <wp:simplePos x="0" y="0"/>
                <wp:positionH relativeFrom="margin">
                  <wp:align>left</wp:align>
                </wp:positionH>
                <wp:positionV relativeFrom="paragraph">
                  <wp:posOffset>59690</wp:posOffset>
                </wp:positionV>
                <wp:extent cx="5099050" cy="1231900"/>
                <wp:effectExtent l="0" t="0" r="25400" b="25400"/>
                <wp:wrapSquare wrapText="bothSides"/>
                <wp:docPr id="71664330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0" cy="1231900"/>
                        </a:xfrm>
                        <a:prstGeom prst="rect">
                          <a:avLst/>
                        </a:prstGeom>
                        <a:solidFill>
                          <a:srgbClr val="FFFFFF"/>
                        </a:solidFill>
                        <a:ln w="9525">
                          <a:solidFill>
                            <a:srgbClr val="000000"/>
                          </a:solidFill>
                          <a:miter lim="800000"/>
                          <a:headEnd/>
                          <a:tailEnd/>
                        </a:ln>
                      </wps:spPr>
                      <wps:txbx>
                        <w:txbxContent>
                          <w:p w14:paraId="35FDDDEB" w14:textId="77777777" w:rsidR="007620E7" w:rsidRPr="00712725" w:rsidRDefault="007620E7" w:rsidP="007620E7">
                            <w:pPr>
                              <w:pStyle w:val="Paragraphedeliste"/>
                              <w:numPr>
                                <w:ilvl w:val="0"/>
                                <w:numId w:val="5"/>
                              </w:numPr>
                              <w:adjustRightInd w:val="0"/>
                              <w:spacing w:after="120"/>
                              <w:textAlignment w:val="baseline"/>
                              <w:rPr>
                                <w:i/>
                                <w:color w:val="000000" w:themeColor="text1"/>
                              </w:rPr>
                            </w:pPr>
                            <w:r w:rsidRPr="00712725">
                              <w:rPr>
                                <w:i/>
                                <w:color w:val="000000" w:themeColor="text1"/>
                              </w:rPr>
                              <w:t>Radio Access Network architecture, interface protocols and procedures</w:t>
                            </w:r>
                            <w:r w:rsidRPr="00712725">
                              <w:rPr>
                                <w:i/>
                              </w:rPr>
                              <w:t xml:space="preserve"> </w:t>
                            </w:r>
                            <w:r w:rsidRPr="00712725">
                              <w:rPr>
                                <w:i/>
                                <w:color w:val="000000" w:themeColor="text1"/>
                              </w:rPr>
                              <w:t xml:space="preserve">considering support of various services and </w:t>
                            </w:r>
                            <w:r w:rsidRPr="00712725">
                              <w:rPr>
                                <w:rFonts w:hint="eastAsia"/>
                                <w:i/>
                                <w:color w:val="000000" w:themeColor="text1"/>
                              </w:rPr>
                              <w:t>functionalities</w:t>
                            </w:r>
                            <w:r w:rsidRPr="00712725">
                              <w:rPr>
                                <w:i/>
                                <w:color w:val="000000" w:themeColor="text1"/>
                              </w:rPr>
                              <w:t xml:space="preserve"> (e.g. AI/ML, sensing, etc). [RAN3, RAN2]</w:t>
                            </w:r>
                          </w:p>
                          <w:p w14:paraId="6737406F"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Overall RAN architecture aspects</w:t>
                            </w:r>
                            <w:r w:rsidRPr="00712725">
                              <w:rPr>
                                <w:rFonts w:hint="eastAsia"/>
                                <w:i/>
                                <w:color w:val="000000" w:themeColor="text1"/>
                              </w:rPr>
                              <w:t xml:space="preserve"> </w:t>
                            </w:r>
                            <w:r w:rsidRPr="00712725">
                              <w:rPr>
                                <w:i/>
                                <w:color w:val="000000" w:themeColor="text1"/>
                              </w:rPr>
                              <w:t>[RAN3, RAN2]</w:t>
                            </w:r>
                          </w:p>
                          <w:p w14:paraId="4DAFC7C7"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RAN-CN functional split, interface, protocol stack and procedures [RAN3]</w:t>
                            </w:r>
                          </w:p>
                          <w:p w14:paraId="6B8FF4E2"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highlight w:val="yellow"/>
                              </w:rPr>
                            </w:pPr>
                            <w:r w:rsidRPr="00712725">
                              <w:rPr>
                                <w:i/>
                                <w:color w:val="000000" w:themeColor="text1"/>
                                <w:highlight w:val="yellow"/>
                              </w:rPr>
                              <w:t>RAN internal functional split, interfaces, protocol stacks and procedures, [RAN3, RAN2]</w:t>
                            </w:r>
                          </w:p>
                          <w:p w14:paraId="7D97F71E" w14:textId="77777777" w:rsidR="007620E7" w:rsidRPr="000E3713" w:rsidRDefault="007620E7" w:rsidP="007620E7">
                            <w:pPr>
                              <w:widowControl w:val="0"/>
                              <w:spacing w:line="276" w:lineRule="auto"/>
                              <w:rPr>
                                <w:rFonts w:cs="Calibri"/>
                                <w:b/>
                                <w:bCs/>
                                <w:color w:val="0000FF"/>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5E710" id="_x0000_t202" coordsize="21600,21600" o:spt="202" path="m,l,21600r21600,l21600,xe">
                <v:stroke joinstyle="miter"/>
                <v:path gradientshapeok="t" o:connecttype="rect"/>
              </v:shapetype>
              <v:shape id="Zone de texte 2" o:spid="_x0000_s1026" type="#_x0000_t202" style="position:absolute;margin-left:0;margin-top:4.7pt;width:401.5pt;height:9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">
                <v:textbox>
                  <w:txbxContent>
                    <w:p w14:paraId="35FDDDEB" w14:textId="77777777" w:rsidR="007620E7" w:rsidRPr="00712725" w:rsidRDefault="007620E7" w:rsidP="007620E7">
                      <w:pPr>
                        <w:pStyle w:val="Paragraphedeliste"/>
                        <w:numPr>
                          <w:ilvl w:val="0"/>
                          <w:numId w:val="5"/>
                        </w:numPr>
                        <w:adjustRightInd w:val="0"/>
                        <w:spacing w:after="120"/>
                        <w:textAlignment w:val="baseline"/>
                        <w:rPr>
                          <w:i/>
                          <w:color w:val="000000" w:themeColor="text1"/>
                        </w:rPr>
                      </w:pPr>
                      <w:r w:rsidRPr="00712725">
                        <w:rPr>
                          <w:i/>
                          <w:color w:val="000000" w:themeColor="text1"/>
                        </w:rPr>
                        <w:t>Radio Access Network architecture, interface protocols and procedures</w:t>
                      </w:r>
                      <w:r w:rsidRPr="00712725">
                        <w:rPr>
                          <w:i/>
                        </w:rPr>
                        <w:t xml:space="preserve"> </w:t>
                      </w:r>
                      <w:r w:rsidRPr="00712725">
                        <w:rPr>
                          <w:i/>
                          <w:color w:val="000000" w:themeColor="text1"/>
                        </w:rPr>
                        <w:t xml:space="preserve">considering support of various services and </w:t>
                      </w:r>
                      <w:r w:rsidRPr="00712725">
                        <w:rPr>
                          <w:rFonts w:hint="eastAsia"/>
                          <w:i/>
                          <w:color w:val="000000" w:themeColor="text1"/>
                        </w:rPr>
                        <w:t>functionalities</w:t>
                      </w:r>
                      <w:r w:rsidRPr="00712725">
                        <w:rPr>
                          <w:i/>
                          <w:color w:val="000000" w:themeColor="text1"/>
                        </w:rPr>
                        <w:t xml:space="preserve"> (e.g. AI/ML, sensing, etc). [RAN3, RAN2]</w:t>
                      </w:r>
                    </w:p>
                    <w:p w14:paraId="6737406F"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Overall RAN architecture aspects</w:t>
                      </w:r>
                      <w:r w:rsidRPr="00712725">
                        <w:rPr>
                          <w:rFonts w:hint="eastAsia"/>
                          <w:i/>
                          <w:color w:val="000000" w:themeColor="text1"/>
                        </w:rPr>
                        <w:t xml:space="preserve"> </w:t>
                      </w:r>
                      <w:r w:rsidRPr="00712725">
                        <w:rPr>
                          <w:i/>
                          <w:color w:val="000000" w:themeColor="text1"/>
                        </w:rPr>
                        <w:t>[RAN3, RAN2]</w:t>
                      </w:r>
                    </w:p>
                    <w:p w14:paraId="4DAFC7C7"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rPr>
                      </w:pPr>
                      <w:r w:rsidRPr="00712725">
                        <w:rPr>
                          <w:i/>
                          <w:color w:val="000000" w:themeColor="text1"/>
                        </w:rPr>
                        <w:t>RAN-CN functional split, interface, protocol stack and procedures [RAN3]</w:t>
                      </w:r>
                    </w:p>
                    <w:p w14:paraId="6B8FF4E2" w14:textId="77777777" w:rsidR="007620E7" w:rsidRPr="00712725" w:rsidRDefault="007620E7" w:rsidP="007620E7">
                      <w:pPr>
                        <w:pStyle w:val="Paragraphedeliste"/>
                        <w:numPr>
                          <w:ilvl w:val="0"/>
                          <w:numId w:val="1"/>
                        </w:numPr>
                        <w:adjustRightInd w:val="0"/>
                        <w:spacing w:after="120"/>
                        <w:ind w:left="1212"/>
                        <w:textAlignment w:val="baseline"/>
                        <w:rPr>
                          <w:i/>
                          <w:color w:val="000000" w:themeColor="text1"/>
                          <w:highlight w:val="yellow"/>
                        </w:rPr>
                      </w:pPr>
                      <w:r w:rsidRPr="00712725">
                        <w:rPr>
                          <w:i/>
                          <w:color w:val="000000" w:themeColor="text1"/>
                          <w:highlight w:val="yellow"/>
                        </w:rPr>
                        <w:t>RAN internal functional split, interfaces, protocol stacks and procedures, [RAN3, RAN2]</w:t>
                      </w:r>
                    </w:p>
                    <w:p w14:paraId="7D97F71E" w14:textId="77777777" w:rsidR="007620E7" w:rsidRPr="000E3713" w:rsidRDefault="007620E7" w:rsidP="007620E7">
                      <w:pPr>
                        <w:widowControl w:val="0"/>
                        <w:spacing w:line="276" w:lineRule="auto"/>
                        <w:rPr>
                          <w:rFonts w:cs="Calibri"/>
                          <w:b/>
                          <w:bCs/>
                          <w:color w:val="0000FF"/>
                          <w:lang w:eastAsia="en-US"/>
                        </w:rPr>
                      </w:pPr>
                    </w:p>
                  </w:txbxContent>
                </v:textbox>
                <w10:wrap type="square" anchorx="margin"/>
              </v:shape>
            </w:pict>
          </mc:Fallback>
        </mc:AlternateContent>
      </w:r>
    </w:p>
    <w:p w14:paraId="01CEB20E" w14:textId="5ACC46AE" w:rsidR="000E3713" w:rsidRDefault="000E3713" w:rsidP="00CB77CA">
      <w:pPr>
        <w:rPr>
          <w:lang w:eastAsia="zh-CN"/>
        </w:rPr>
      </w:pPr>
    </w:p>
    <w:p w14:paraId="76BA4A3F" w14:textId="77777777" w:rsidR="000E3713" w:rsidRDefault="000E3713" w:rsidP="00CB77CA">
      <w:pPr>
        <w:rPr>
          <w:lang w:eastAsia="zh-CN"/>
        </w:rPr>
      </w:pPr>
    </w:p>
    <w:p w14:paraId="0A08356E" w14:textId="77777777" w:rsidR="007620E7" w:rsidRDefault="007620E7" w:rsidP="00CB77CA">
      <w:pPr>
        <w:rPr>
          <w:lang w:eastAsia="zh-CN"/>
        </w:rPr>
      </w:pPr>
    </w:p>
    <w:p w14:paraId="65893AE7" w14:textId="77777777" w:rsidR="007620E7" w:rsidRDefault="007620E7" w:rsidP="00CB77CA">
      <w:pPr>
        <w:rPr>
          <w:lang w:eastAsia="zh-CN"/>
        </w:rPr>
      </w:pPr>
    </w:p>
    <w:p w14:paraId="0D36FE05" w14:textId="77777777" w:rsidR="007620E7" w:rsidRDefault="007620E7" w:rsidP="00CB77CA">
      <w:pPr>
        <w:rPr>
          <w:lang w:eastAsia="zh-CN"/>
        </w:rPr>
      </w:pPr>
    </w:p>
    <w:p w14:paraId="36778B74" w14:textId="63172859" w:rsidR="008F03E5" w:rsidRDefault="00FA43DE" w:rsidP="00890E6A">
      <w:pPr>
        <w:jc w:val="both"/>
        <w:rPr>
          <w:lang w:eastAsia="zh-CN"/>
        </w:rPr>
      </w:pPr>
      <w:r w:rsidRPr="00FA43DE">
        <w:rPr>
          <w:lang w:eastAsia="zh-CN"/>
        </w:rPr>
        <w:t xml:space="preserve">During the RAN3 #129bis meeting, extensive discussions </w:t>
      </w:r>
      <w:r w:rsidR="002A2ED8">
        <w:rPr>
          <w:lang w:eastAsia="zh-CN"/>
        </w:rPr>
        <w:t xml:space="preserve">have been </w:t>
      </w:r>
      <w:r w:rsidR="009E4F78">
        <w:rPr>
          <w:lang w:eastAsia="zh-CN"/>
        </w:rPr>
        <w:t>conducted</w:t>
      </w:r>
      <w:r w:rsidRPr="00FA43DE">
        <w:rPr>
          <w:lang w:eastAsia="zh-CN"/>
        </w:rPr>
        <w:t xml:space="preserve"> </w:t>
      </w:r>
      <w:r w:rsidR="002A2ED8">
        <w:rPr>
          <w:lang w:eastAsia="zh-CN"/>
        </w:rPr>
        <w:t>regarding</w:t>
      </w:r>
      <w:r w:rsidRPr="00FA43DE">
        <w:rPr>
          <w:lang w:eastAsia="zh-CN"/>
        </w:rPr>
        <w:t xml:space="preserve"> the CU‑DU split</w:t>
      </w:r>
      <w:r w:rsidR="00A43DCF">
        <w:rPr>
          <w:lang w:eastAsia="zh-CN"/>
        </w:rPr>
        <w:t xml:space="preserve"> topic</w:t>
      </w:r>
      <w:r w:rsidRPr="00FA43DE">
        <w:rPr>
          <w:lang w:eastAsia="zh-CN"/>
        </w:rPr>
        <w:t>, the way forward was</w:t>
      </w:r>
      <w:r w:rsidR="00E6578C">
        <w:rPr>
          <w:lang w:eastAsia="zh-CN"/>
        </w:rPr>
        <w:t xml:space="preserve"> captured</w:t>
      </w:r>
      <w:r w:rsidRPr="00FA43DE">
        <w:rPr>
          <w:lang w:eastAsia="zh-CN"/>
        </w:rPr>
        <w:t xml:space="preserve"> in the Chair’s note as </w:t>
      </w:r>
      <w:r w:rsidR="00A43DCF" w:rsidRPr="00FA43DE">
        <w:rPr>
          <w:lang w:eastAsia="zh-CN"/>
        </w:rPr>
        <w:t>follows</w:t>
      </w:r>
      <w:r w:rsidR="00375202">
        <w:rPr>
          <w:lang w:eastAsia="zh-CN"/>
        </w:rPr>
        <w:t xml:space="preserve"> [2]</w:t>
      </w:r>
    </w:p>
    <w:p w14:paraId="2011B73C" w14:textId="1344005F" w:rsidR="004623A1" w:rsidRPr="00F24557" w:rsidRDefault="000E3713" w:rsidP="004623A1">
      <w:pPr>
        <w:widowControl w:val="0"/>
        <w:spacing w:line="276" w:lineRule="auto"/>
        <w:rPr>
          <w:rFonts w:cs="Calibri"/>
          <w:b/>
          <w:bCs/>
          <w:lang w:eastAsia="en-US"/>
        </w:rPr>
      </w:pPr>
      <w:r>
        <w:rPr>
          <w:noProof/>
          <w:lang w:eastAsia="zh-CN"/>
        </w:rPr>
        <mc:AlternateContent>
          <mc:Choice Requires="wps">
            <w:drawing>
              <wp:anchor distT="45720" distB="45720" distL="114300" distR="114300" simplePos="0" relativeHeight="251659264" behindDoc="0" locked="0" layoutInCell="1" allowOverlap="1" wp14:anchorId="1EEBCFD7" wp14:editId="2FCD0A5B">
                <wp:simplePos x="0" y="0"/>
                <wp:positionH relativeFrom="margin">
                  <wp:align>left</wp:align>
                </wp:positionH>
                <wp:positionV relativeFrom="paragraph">
                  <wp:posOffset>193040</wp:posOffset>
                </wp:positionV>
                <wp:extent cx="5099050" cy="577850"/>
                <wp:effectExtent l="0" t="0" r="25400" b="1270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9050" cy="577850"/>
                        </a:xfrm>
                        <a:prstGeom prst="rect">
                          <a:avLst/>
                        </a:prstGeom>
                        <a:solidFill>
                          <a:srgbClr val="FFFFFF"/>
                        </a:solidFill>
                        <a:ln w="9525">
                          <a:solidFill>
                            <a:srgbClr val="000000"/>
                          </a:solidFill>
                          <a:miter lim="800000"/>
                          <a:headEnd/>
                          <a:tailEnd/>
                        </a:ln>
                      </wps:spPr>
                      <wps:txbx>
                        <w:txbxContent>
                          <w:p w14:paraId="5AB05406" w14:textId="7CFFB5E1" w:rsidR="000E3713" w:rsidRPr="00A20268" w:rsidRDefault="000E3713"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Capture pain points and benefits (and potentially derived requirements) of 5G HLS</w:t>
                            </w:r>
                          </w:p>
                          <w:p w14:paraId="5E508CA2" w14:textId="533015B7" w:rsidR="009674B1" w:rsidRPr="00A20268" w:rsidRDefault="009674B1"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To be continued...</w:t>
                            </w:r>
                          </w:p>
                          <w:p w14:paraId="7070ED6C" w14:textId="3A800854" w:rsidR="000E3713" w:rsidRPr="000E3713" w:rsidRDefault="000E3713" w:rsidP="000E3713">
                            <w:pPr>
                              <w:widowControl w:val="0"/>
                              <w:spacing w:line="276" w:lineRule="auto"/>
                              <w:rPr>
                                <w:rFonts w:cs="Calibri"/>
                                <w:b/>
                                <w:bCs/>
                                <w:color w:val="0000FF"/>
                                <w:lang w:eastAsia="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EBCFD7" id="_x0000_s1027" type="#_x0000_t202" style="position:absolute;margin-left:0;margin-top:15.2pt;width:401.5pt;height:45.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">
                <v:textbox>
                  <w:txbxContent>
                    <w:p w14:paraId="5AB05406" w14:textId="7CFFB5E1" w:rsidR="000E3713" w:rsidRPr="00A20268" w:rsidRDefault="000E3713"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Capture pain points and benefits (and potentially derived requirements) of 5G HLS</w:t>
                      </w:r>
                    </w:p>
                    <w:p w14:paraId="5E508CA2" w14:textId="533015B7" w:rsidR="009674B1" w:rsidRPr="00A20268" w:rsidRDefault="009674B1" w:rsidP="000E3713">
                      <w:pPr>
                        <w:widowControl w:val="0"/>
                        <w:spacing w:line="276" w:lineRule="auto"/>
                        <w:ind w:left="144" w:hanging="144"/>
                        <w:rPr>
                          <w:rFonts w:cs="Calibri"/>
                          <w:b/>
                          <w:bCs/>
                          <w:i/>
                          <w:iCs/>
                          <w:color w:val="0000FF"/>
                          <w:lang w:eastAsia="en-US"/>
                        </w:rPr>
                      </w:pPr>
                      <w:r w:rsidRPr="00A20268">
                        <w:rPr>
                          <w:rFonts w:cs="Calibri"/>
                          <w:b/>
                          <w:bCs/>
                          <w:i/>
                          <w:iCs/>
                          <w:color w:val="0000FF"/>
                          <w:lang w:eastAsia="en-US"/>
                        </w:rPr>
                        <w:t>To be continued...</w:t>
                      </w:r>
                    </w:p>
                    <w:p w14:paraId="7070ED6C" w14:textId="3A800854" w:rsidR="000E3713" w:rsidRPr="000E3713" w:rsidRDefault="000E3713" w:rsidP="000E3713">
                      <w:pPr>
                        <w:widowControl w:val="0"/>
                        <w:spacing w:line="276" w:lineRule="auto"/>
                        <w:rPr>
                          <w:rFonts w:cs="Calibri"/>
                          <w:b/>
                          <w:bCs/>
                          <w:color w:val="0000FF"/>
                          <w:lang w:eastAsia="en-US"/>
                        </w:rPr>
                      </w:pPr>
                    </w:p>
                  </w:txbxContent>
                </v:textbox>
                <w10:wrap type="square" anchorx="margin"/>
              </v:shape>
            </w:pict>
          </mc:Fallback>
        </mc:AlternateContent>
      </w:r>
    </w:p>
    <w:p w14:paraId="56803D75" w14:textId="21F31714" w:rsidR="00A43DCF" w:rsidRDefault="00A43DCF" w:rsidP="00CB77CA">
      <w:pPr>
        <w:rPr>
          <w:lang w:eastAsia="zh-CN"/>
        </w:rPr>
      </w:pPr>
    </w:p>
    <w:p w14:paraId="5EBCABC4" w14:textId="77777777" w:rsidR="000E3713" w:rsidRDefault="000E3713" w:rsidP="00CB77CA">
      <w:pPr>
        <w:rPr>
          <w:lang w:eastAsia="zh-CN"/>
        </w:rPr>
      </w:pPr>
    </w:p>
    <w:p w14:paraId="03CA1044" w14:textId="77777777" w:rsidR="00B61B45" w:rsidRDefault="00B61B45" w:rsidP="0088407F">
      <w:pPr>
        <w:adjustRightInd w:val="0"/>
        <w:spacing w:after="60" w:line="276" w:lineRule="auto"/>
        <w:textAlignment w:val="baseline"/>
        <w:rPr>
          <w:rFonts w:cs="Calibri"/>
        </w:rPr>
      </w:pPr>
    </w:p>
    <w:p w14:paraId="23ADEEB0" w14:textId="55E1B394" w:rsidR="000A14AB" w:rsidRPr="002C3E45" w:rsidRDefault="00CB77CA" w:rsidP="00890E6A">
      <w:pPr>
        <w:jc w:val="both"/>
        <w:rPr>
          <w:lang w:eastAsia="zh-CN"/>
        </w:rPr>
      </w:pPr>
      <w:r>
        <w:rPr>
          <w:rFonts w:hint="eastAsia"/>
          <w:lang w:eastAsia="zh-CN"/>
        </w:rPr>
        <w:t>I</w:t>
      </w:r>
      <w:r>
        <w:rPr>
          <w:lang w:eastAsia="zh-CN"/>
        </w:rPr>
        <w:t>n this contribution, we</w:t>
      </w:r>
      <w:r w:rsidR="002671C1">
        <w:rPr>
          <w:lang w:eastAsia="zh-CN"/>
        </w:rPr>
        <w:t xml:space="preserve"> would like to</w:t>
      </w:r>
      <w:r w:rsidR="000B1022">
        <w:rPr>
          <w:lang w:eastAsia="zh-CN"/>
        </w:rPr>
        <w:t xml:space="preserve"> present</w:t>
      </w:r>
      <w:r>
        <w:rPr>
          <w:lang w:eastAsia="zh-CN"/>
        </w:rPr>
        <w:t xml:space="preserve"> our views</w:t>
      </w:r>
      <w:r w:rsidR="00CC6259">
        <w:rPr>
          <w:lang w:eastAsia="zh-CN"/>
        </w:rPr>
        <w:t xml:space="preserve"> as an operator</w:t>
      </w:r>
      <w:r>
        <w:rPr>
          <w:lang w:eastAsia="zh-CN"/>
        </w:rPr>
        <w:t xml:space="preserve"> </w:t>
      </w:r>
      <w:r w:rsidR="002B05D3">
        <w:rPr>
          <w:lang w:eastAsia="zh-CN"/>
        </w:rPr>
        <w:t xml:space="preserve">on </w:t>
      </w:r>
      <w:r w:rsidR="00F40E28">
        <w:rPr>
          <w:lang w:eastAsia="zh-CN"/>
        </w:rPr>
        <w:t xml:space="preserve">the </w:t>
      </w:r>
      <w:r w:rsidR="002B05D3">
        <w:rPr>
          <w:lang w:eastAsia="zh-CN"/>
        </w:rPr>
        <w:t xml:space="preserve">CU-DU split </w:t>
      </w:r>
      <w:r w:rsidR="006F1A74">
        <w:rPr>
          <w:lang w:eastAsia="zh-CN"/>
        </w:rPr>
        <w:t xml:space="preserve">topic </w:t>
      </w:r>
      <w:r w:rsidR="00CC6259">
        <w:rPr>
          <w:lang w:eastAsia="zh-CN"/>
        </w:rPr>
        <w:t xml:space="preserve">and </w:t>
      </w:r>
      <w:r w:rsidR="000B1022">
        <w:rPr>
          <w:lang w:eastAsia="zh-CN"/>
        </w:rPr>
        <w:t xml:space="preserve">highlight </w:t>
      </w:r>
      <w:r w:rsidR="00CC6259">
        <w:rPr>
          <w:lang w:eastAsia="zh-CN"/>
        </w:rPr>
        <w:t>t</w:t>
      </w:r>
      <w:r w:rsidR="004644EF">
        <w:rPr>
          <w:lang w:eastAsia="zh-CN"/>
        </w:rPr>
        <w:t xml:space="preserve">he concerns </w:t>
      </w:r>
      <w:r w:rsidR="00797F69">
        <w:rPr>
          <w:lang w:eastAsia="zh-CN"/>
        </w:rPr>
        <w:t>related to its deployment</w:t>
      </w:r>
      <w:r w:rsidR="004644EF">
        <w:rPr>
          <w:lang w:eastAsia="zh-CN"/>
        </w:rPr>
        <w:t xml:space="preserve">. </w:t>
      </w:r>
    </w:p>
    <w:p w14:paraId="62AA8DE8" w14:textId="696E0349"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sz w:val="36"/>
        </w:rPr>
        <w:t>Discussion</w:t>
      </w:r>
    </w:p>
    <w:p w14:paraId="06285584" w14:textId="1D3EA625" w:rsidR="00565E80" w:rsidRDefault="000172D2" w:rsidP="008B0107">
      <w:pPr>
        <w:spacing w:before="240" w:after="240" w:line="259" w:lineRule="auto"/>
        <w:jc w:val="both"/>
        <w:rPr>
          <w:rFonts w:eastAsia="DengXian"/>
          <w:lang w:eastAsia="zh-CN"/>
        </w:rPr>
      </w:pPr>
      <w:r w:rsidRPr="000172D2">
        <w:rPr>
          <w:rFonts w:eastAsia="DengXian"/>
          <w:lang w:eastAsia="zh-CN"/>
        </w:rPr>
        <w:t>3GPP defines the 5G NR architecture with an optional functional split</w:t>
      </w:r>
      <w:r w:rsidR="00ED7DD1" w:rsidRPr="005B4F42">
        <w:rPr>
          <w:rFonts w:eastAsia="DengXian"/>
          <w:lang w:eastAsia="zh-CN"/>
        </w:rPr>
        <w:t xml:space="preserve"> between the </w:t>
      </w:r>
      <w:r w:rsidR="00447162">
        <w:rPr>
          <w:rFonts w:eastAsia="DengXian"/>
          <w:lang w:eastAsia="zh-CN"/>
        </w:rPr>
        <w:t>CU</w:t>
      </w:r>
      <w:r w:rsidR="00ED7DD1" w:rsidRPr="005B4F42">
        <w:rPr>
          <w:rFonts w:eastAsia="DengXian"/>
          <w:lang w:eastAsia="zh-CN"/>
        </w:rPr>
        <w:t xml:space="preserve"> and </w:t>
      </w:r>
      <w:r w:rsidR="00447162">
        <w:rPr>
          <w:rFonts w:eastAsia="DengXian"/>
          <w:lang w:eastAsia="zh-CN"/>
        </w:rPr>
        <w:t>DU</w:t>
      </w:r>
      <w:r w:rsidR="00ED7DD1" w:rsidRPr="005B4F42">
        <w:rPr>
          <w:rFonts w:eastAsia="DengXian"/>
          <w:lang w:eastAsia="zh-CN"/>
        </w:rPr>
        <w:t>. The CU typically handles higher-layer functions and centralized control, while the DU manage</w:t>
      </w:r>
      <w:r w:rsidR="004D453C">
        <w:rPr>
          <w:rFonts w:eastAsia="DengXian"/>
          <w:lang w:eastAsia="zh-CN"/>
        </w:rPr>
        <w:t>s</w:t>
      </w:r>
      <w:r w:rsidR="00ED7DD1" w:rsidRPr="005B4F42">
        <w:rPr>
          <w:rFonts w:eastAsia="DengXian"/>
          <w:lang w:eastAsia="zh-CN"/>
        </w:rPr>
        <w:t xml:space="preserve"> real-time, lower-layer processing closer to the radio units. </w:t>
      </w:r>
      <w:r w:rsidR="00B644FF">
        <w:rPr>
          <w:rFonts w:eastAsia="DengXian"/>
          <w:lang w:eastAsia="zh-CN"/>
        </w:rPr>
        <w:t xml:space="preserve"> </w:t>
      </w:r>
      <w:r w:rsidR="00694D8A" w:rsidRPr="00694D8A">
        <w:rPr>
          <w:rFonts w:eastAsia="DengXian"/>
          <w:lang w:eastAsia="zh-CN"/>
        </w:rPr>
        <w:t xml:space="preserve">Although </w:t>
      </w:r>
      <w:r w:rsidR="00C23136">
        <w:rPr>
          <w:rFonts w:eastAsia="DengXian"/>
          <w:lang w:eastAsia="zh-CN"/>
        </w:rPr>
        <w:t>previous studies</w:t>
      </w:r>
      <w:r w:rsidR="003541A5" w:rsidRPr="003541A5">
        <w:rPr>
          <w:rFonts w:eastAsia="DengXian"/>
          <w:lang w:eastAsia="zh-CN"/>
        </w:rPr>
        <w:t xml:space="preserve"> </w:t>
      </w:r>
      <w:r w:rsidR="00C23136">
        <w:rPr>
          <w:rFonts w:eastAsia="DengXian"/>
          <w:lang w:eastAsia="zh-CN"/>
        </w:rPr>
        <w:t>present</w:t>
      </w:r>
      <w:r w:rsidR="003541A5" w:rsidRPr="003541A5">
        <w:rPr>
          <w:rFonts w:eastAsia="DengXian"/>
          <w:lang w:eastAsia="zh-CN"/>
        </w:rPr>
        <w:t xml:space="preserve"> potential benefits of this architecture</w:t>
      </w:r>
      <w:r w:rsidR="00694D8A" w:rsidRPr="00694D8A">
        <w:rPr>
          <w:rFonts w:eastAsia="DengXian"/>
          <w:lang w:eastAsia="zh-CN"/>
        </w:rPr>
        <w:t xml:space="preserve">, </w:t>
      </w:r>
      <w:r w:rsidR="001A7EDD">
        <w:rPr>
          <w:rFonts w:eastAsia="DengXian"/>
          <w:lang w:eastAsia="zh-CN"/>
        </w:rPr>
        <w:t xml:space="preserve">the </w:t>
      </w:r>
      <w:r w:rsidR="00694D8A" w:rsidRPr="00694D8A">
        <w:rPr>
          <w:rFonts w:eastAsia="DengXian"/>
          <w:lang w:eastAsia="zh-CN"/>
        </w:rPr>
        <w:t xml:space="preserve">deployment </w:t>
      </w:r>
      <w:r w:rsidR="002C6DE9" w:rsidRPr="00694D8A">
        <w:rPr>
          <w:rFonts w:eastAsia="DengXian"/>
          <w:lang w:eastAsia="zh-CN"/>
        </w:rPr>
        <w:t>of</w:t>
      </w:r>
      <w:r w:rsidR="002C6DE9">
        <w:rPr>
          <w:rFonts w:eastAsia="DengXian"/>
          <w:lang w:eastAsia="zh-CN"/>
        </w:rPr>
        <w:t xml:space="preserve"> </w:t>
      </w:r>
      <w:r w:rsidR="002C6DE9" w:rsidRPr="00694D8A">
        <w:rPr>
          <w:rFonts w:eastAsia="DengXian"/>
          <w:lang w:eastAsia="zh-CN"/>
        </w:rPr>
        <w:t>CU</w:t>
      </w:r>
      <w:r w:rsidR="00694D8A" w:rsidRPr="00694D8A">
        <w:rPr>
          <w:rFonts w:eastAsia="DengXian"/>
          <w:lang w:eastAsia="zh-CN"/>
        </w:rPr>
        <w:t xml:space="preserve">-DU split in 5G networks remains </w:t>
      </w:r>
      <w:r w:rsidR="00D314A1">
        <w:rPr>
          <w:rFonts w:eastAsia="DengXian"/>
          <w:lang w:eastAsia="zh-CN"/>
        </w:rPr>
        <w:t xml:space="preserve">very </w:t>
      </w:r>
      <w:r w:rsidR="00694D8A" w:rsidRPr="00694D8A">
        <w:rPr>
          <w:rFonts w:eastAsia="DengXian"/>
          <w:lang w:eastAsia="zh-CN"/>
        </w:rPr>
        <w:t>limited.</w:t>
      </w:r>
      <w:r w:rsidR="00E5111E">
        <w:rPr>
          <w:rFonts w:eastAsia="DengXian"/>
          <w:lang w:eastAsia="zh-CN"/>
        </w:rPr>
        <w:t xml:space="preserve"> </w:t>
      </w:r>
      <w:r w:rsidR="00B644FF" w:rsidRPr="00B644FF">
        <w:rPr>
          <w:rFonts w:eastAsia="DengXian"/>
          <w:lang w:val="en-GB" w:eastAsia="zh-CN"/>
        </w:rPr>
        <w:t xml:space="preserve">In the following, we </w:t>
      </w:r>
      <w:r w:rsidR="000D5FD1">
        <w:rPr>
          <w:rFonts w:eastAsia="DengXian"/>
          <w:lang w:val="en-GB" w:eastAsia="zh-CN"/>
        </w:rPr>
        <w:t>present</w:t>
      </w:r>
      <w:r w:rsidR="00B644FF" w:rsidRPr="00B644FF">
        <w:rPr>
          <w:rFonts w:eastAsia="DengXian"/>
          <w:lang w:val="en-GB" w:eastAsia="zh-CN"/>
        </w:rPr>
        <w:t xml:space="preserve"> the </w:t>
      </w:r>
      <w:r w:rsidR="00307BFF" w:rsidRPr="00694D8A">
        <w:rPr>
          <w:rFonts w:eastAsia="DengXian"/>
          <w:lang w:eastAsia="zh-CN"/>
        </w:rPr>
        <w:t>practical</w:t>
      </w:r>
      <w:r w:rsidR="00307BFF">
        <w:rPr>
          <w:rFonts w:eastAsia="DengXian"/>
          <w:lang w:val="en-GB" w:eastAsia="zh-CN"/>
        </w:rPr>
        <w:t xml:space="preserve"> </w:t>
      </w:r>
      <w:r w:rsidR="00B644FF">
        <w:rPr>
          <w:rFonts w:eastAsia="DengXian"/>
          <w:lang w:val="en-GB" w:eastAsia="zh-CN"/>
        </w:rPr>
        <w:t xml:space="preserve">concerns </w:t>
      </w:r>
      <w:r w:rsidR="00FC08A5">
        <w:rPr>
          <w:rFonts w:eastAsia="DengXian"/>
          <w:lang w:val="en-GB" w:eastAsia="zh-CN"/>
        </w:rPr>
        <w:t xml:space="preserve">from an operator’s perspective </w:t>
      </w:r>
      <w:r w:rsidR="002427B2">
        <w:rPr>
          <w:rFonts w:eastAsia="DengXian"/>
          <w:lang w:val="en-GB" w:eastAsia="zh-CN"/>
        </w:rPr>
        <w:t xml:space="preserve">related to </w:t>
      </w:r>
      <w:r w:rsidR="000D5FD1" w:rsidRPr="00694D8A">
        <w:rPr>
          <w:rFonts w:eastAsia="DengXian"/>
          <w:lang w:eastAsia="zh-CN"/>
        </w:rPr>
        <w:t xml:space="preserve">the deployment of CU-DU </w:t>
      </w:r>
      <w:r w:rsidR="00686434">
        <w:rPr>
          <w:rFonts w:eastAsia="DengXian"/>
          <w:lang w:eastAsia="zh-CN"/>
        </w:rPr>
        <w:t xml:space="preserve">split. </w:t>
      </w:r>
    </w:p>
    <w:p w14:paraId="5403062B" w14:textId="349AA003" w:rsidR="00565E80" w:rsidRPr="00AE46FC" w:rsidRDefault="00565E80" w:rsidP="00565E80">
      <w:pPr>
        <w:spacing w:before="240" w:after="240" w:line="259" w:lineRule="auto"/>
        <w:jc w:val="both"/>
        <w:rPr>
          <w:rFonts w:eastAsia="DengXian"/>
          <w:b/>
          <w:bCs/>
          <w:sz w:val="22"/>
          <w:szCs w:val="22"/>
          <w:u w:val="single"/>
          <w:lang w:eastAsia="zh-CN"/>
        </w:rPr>
      </w:pPr>
      <w:r w:rsidRPr="00803C22">
        <w:rPr>
          <w:rFonts w:eastAsia="DengXian"/>
          <w:b/>
          <w:bCs/>
          <w:sz w:val="22"/>
          <w:szCs w:val="22"/>
          <w:u w:val="single"/>
          <w:lang w:eastAsia="zh-CN"/>
        </w:rPr>
        <w:t>Concern #</w:t>
      </w:r>
      <w:r w:rsidR="002C6DE9" w:rsidRPr="00803C22">
        <w:rPr>
          <w:rFonts w:eastAsia="DengXian"/>
          <w:b/>
          <w:bCs/>
          <w:sz w:val="22"/>
          <w:szCs w:val="22"/>
          <w:u w:val="single"/>
          <w:lang w:eastAsia="zh-CN"/>
        </w:rPr>
        <w:t>1</w:t>
      </w:r>
      <w:r w:rsidRPr="00803C22">
        <w:rPr>
          <w:rFonts w:eastAsia="DengXian"/>
          <w:b/>
          <w:bCs/>
          <w:sz w:val="22"/>
          <w:szCs w:val="22"/>
          <w:u w:val="single"/>
          <w:lang w:eastAsia="zh-CN"/>
        </w:rPr>
        <w:t>: Limited Resource Pooling Gain in Practice</w:t>
      </w:r>
      <w:r>
        <w:rPr>
          <w:rFonts w:eastAsia="DengXian"/>
          <w:b/>
          <w:bCs/>
          <w:sz w:val="22"/>
          <w:szCs w:val="22"/>
          <w:u w:val="single"/>
          <w:lang w:eastAsia="zh-CN"/>
        </w:rPr>
        <w:t xml:space="preserve"> </w:t>
      </w:r>
    </w:p>
    <w:p w14:paraId="13108B85" w14:textId="0A68F5F8" w:rsidR="00565E80" w:rsidRDefault="00A87F1E" w:rsidP="00A819EA">
      <w:pPr>
        <w:jc w:val="both"/>
        <w:rPr>
          <w:rFonts w:eastAsia="Arial"/>
        </w:rPr>
      </w:pPr>
      <w:r w:rsidRPr="005B4F42">
        <w:rPr>
          <w:rFonts w:eastAsia="Arial"/>
        </w:rPr>
        <w:t>One of the advantages frequently highlighted of the CU</w:t>
      </w:r>
      <w:r w:rsidRPr="005B4F42">
        <w:rPr>
          <w:rFonts w:eastAsia="Arial"/>
        </w:rPr>
        <w:noBreakHyphen/>
        <w:t xml:space="preserve">DU split architecture </w:t>
      </w:r>
      <w:r w:rsidR="00565E80" w:rsidRPr="005B4F42">
        <w:rPr>
          <w:rFonts w:eastAsia="Arial"/>
        </w:rPr>
        <w:t>is the potential for resource pooling</w:t>
      </w:r>
      <w:r w:rsidR="004A613F">
        <w:rPr>
          <w:rFonts w:eastAsia="Arial"/>
        </w:rPr>
        <w:t xml:space="preserve"> </w:t>
      </w:r>
      <w:r w:rsidR="004A613F" w:rsidRPr="005B4F42">
        <w:rPr>
          <w:rFonts w:eastAsia="Arial"/>
        </w:rPr>
        <w:t>[3]</w:t>
      </w:r>
      <w:r w:rsidR="00565E80" w:rsidRPr="005B4F42">
        <w:rPr>
          <w:rFonts w:eastAsia="Arial"/>
        </w:rPr>
        <w:t xml:space="preserve">. The idea is that by centralizing control functions, network resources can be more efficiently shared and allocated across multiple gNBs. </w:t>
      </w:r>
      <w:r w:rsidR="00183F58" w:rsidRPr="00183F58">
        <w:rPr>
          <w:rFonts w:eastAsia="Arial"/>
        </w:rPr>
        <w:t xml:space="preserve">However, in practice, the CU accounts for only a </w:t>
      </w:r>
      <w:r w:rsidR="00D42743">
        <w:rPr>
          <w:rFonts w:eastAsia="Arial"/>
        </w:rPr>
        <w:t xml:space="preserve">very </w:t>
      </w:r>
      <w:r w:rsidR="00183F58" w:rsidRPr="00183F58">
        <w:rPr>
          <w:rFonts w:eastAsia="Arial"/>
        </w:rPr>
        <w:t xml:space="preserve">small proportion of </w:t>
      </w:r>
      <w:r w:rsidR="00A819EA" w:rsidRPr="00A819EA">
        <w:rPr>
          <w:rFonts w:eastAsia="Arial"/>
        </w:rPr>
        <w:t xml:space="preserve">the total number of servers </w:t>
      </w:r>
      <w:r w:rsidR="00183F58" w:rsidRPr="00183F58">
        <w:rPr>
          <w:rFonts w:eastAsia="Arial"/>
        </w:rPr>
        <w:t>compared to the DU</w:t>
      </w:r>
      <w:r w:rsidR="00D42743">
        <w:rPr>
          <w:rFonts w:eastAsia="Arial"/>
        </w:rPr>
        <w:t xml:space="preserve">, e.g., </w:t>
      </w:r>
      <w:r w:rsidR="00183F58" w:rsidRPr="00183F58">
        <w:rPr>
          <w:rFonts w:eastAsia="Arial"/>
        </w:rPr>
        <w:t>around 10%</w:t>
      </w:r>
      <w:r w:rsidR="00D42743">
        <w:rPr>
          <w:rFonts w:eastAsia="Arial"/>
        </w:rPr>
        <w:t xml:space="preserve">, </w:t>
      </w:r>
      <w:r w:rsidR="00183F58" w:rsidRPr="00183F58">
        <w:rPr>
          <w:rFonts w:eastAsia="Arial"/>
        </w:rPr>
        <w:t xml:space="preserve">which limits the actual resource pooling </w:t>
      </w:r>
      <w:r w:rsidR="006904D3">
        <w:rPr>
          <w:rFonts w:eastAsia="Arial"/>
        </w:rPr>
        <w:t xml:space="preserve">gain </w:t>
      </w:r>
      <w:r w:rsidR="00183F58" w:rsidRPr="00183F58">
        <w:rPr>
          <w:rFonts w:eastAsia="Arial"/>
        </w:rPr>
        <w:t>through CU centralization.</w:t>
      </w:r>
      <w:r w:rsidR="008657C6">
        <w:rPr>
          <w:rFonts w:eastAsia="Arial"/>
        </w:rPr>
        <w:t xml:space="preserve"> </w:t>
      </w:r>
      <w:r w:rsidR="00565E80" w:rsidRPr="00803C22">
        <w:rPr>
          <w:rFonts w:eastAsia="Arial"/>
        </w:rPr>
        <w:t xml:space="preserve">Moreover, with latest single server configurations, spare capacity allows the collocation of the CUs and DUs on the same server without additional cost, </w:t>
      </w:r>
      <w:r w:rsidR="00803C22" w:rsidRPr="00803C22">
        <w:rPr>
          <w:rFonts w:eastAsia="Arial"/>
        </w:rPr>
        <w:t>e.g.</w:t>
      </w:r>
      <w:r w:rsidR="00565E80" w:rsidRPr="00803C22">
        <w:rPr>
          <w:rFonts w:eastAsia="Arial"/>
        </w:rPr>
        <w:t xml:space="preserve"> on distributed sites, thereby further reducing the potential benefit from centralized resource pooling.</w:t>
      </w:r>
    </w:p>
    <w:p w14:paraId="7CC5365E" w14:textId="37CF1159" w:rsidR="00565E80" w:rsidRDefault="00565E80" w:rsidP="00565E80">
      <w:pPr>
        <w:spacing w:before="240" w:after="240" w:line="259" w:lineRule="auto"/>
        <w:jc w:val="both"/>
        <w:rPr>
          <w:rFonts w:eastAsia="Arial"/>
          <w:b/>
          <w:bCs/>
        </w:rPr>
      </w:pPr>
      <w:r w:rsidRPr="005B4F42">
        <w:rPr>
          <w:rFonts w:eastAsia="Arial"/>
          <w:b/>
          <w:bCs/>
        </w:rPr>
        <w:lastRenderedPageBreak/>
        <w:t xml:space="preserve">Observation </w:t>
      </w:r>
      <w:r w:rsidR="007A32DE">
        <w:rPr>
          <w:rFonts w:eastAsia="Arial"/>
          <w:b/>
          <w:bCs/>
        </w:rPr>
        <w:t>1</w:t>
      </w:r>
      <w:r w:rsidRPr="005B4F42">
        <w:rPr>
          <w:rFonts w:eastAsia="Arial"/>
          <w:b/>
          <w:bCs/>
        </w:rPr>
        <w:t xml:space="preserve">: In practice, </w:t>
      </w:r>
      <w:r w:rsidR="00EC27C3" w:rsidRPr="00EC27C3">
        <w:rPr>
          <w:rFonts w:eastAsia="Arial"/>
          <w:b/>
          <w:bCs/>
        </w:rPr>
        <w:t>the CU accounts for only a very small proportion of the total number of servers compared to the DU</w:t>
      </w:r>
      <w:r w:rsidR="00EC27C3">
        <w:rPr>
          <w:rFonts w:eastAsia="Arial"/>
          <w:b/>
          <w:bCs/>
        </w:rPr>
        <w:t>,</w:t>
      </w:r>
      <w:r w:rsidR="00EC27C3" w:rsidRPr="00EC27C3">
        <w:rPr>
          <w:rFonts w:eastAsia="Arial"/>
          <w:b/>
          <w:bCs/>
        </w:rPr>
        <w:t xml:space="preserve"> which limits the actual resource pooling gain through CU centralization</w:t>
      </w:r>
      <w:r w:rsidR="00C3127B">
        <w:rPr>
          <w:rFonts w:eastAsia="Arial"/>
          <w:b/>
          <w:bCs/>
        </w:rPr>
        <w:t>.</w:t>
      </w:r>
    </w:p>
    <w:p w14:paraId="4D08571E" w14:textId="77777777" w:rsidR="00565E80" w:rsidRPr="00565E80" w:rsidRDefault="00565E80" w:rsidP="008B0107">
      <w:pPr>
        <w:spacing w:before="240" w:after="240" w:line="259" w:lineRule="auto"/>
        <w:jc w:val="both"/>
        <w:rPr>
          <w:rFonts w:eastAsia="DengXian"/>
          <w:lang w:eastAsia="zh-CN"/>
        </w:rPr>
      </w:pPr>
    </w:p>
    <w:p w14:paraId="0B13837C" w14:textId="25009C5C" w:rsidR="002C1149" w:rsidRDefault="00C051BA" w:rsidP="008B0107">
      <w:pPr>
        <w:spacing w:before="240" w:after="240" w:line="259" w:lineRule="auto"/>
        <w:jc w:val="both"/>
        <w:rPr>
          <w:rFonts w:eastAsia="DengXian"/>
          <w:b/>
          <w:bCs/>
          <w:sz w:val="22"/>
          <w:szCs w:val="22"/>
          <w:u w:val="single"/>
          <w:lang w:eastAsia="zh-CN"/>
        </w:rPr>
      </w:pPr>
      <w:r w:rsidRPr="002C1149">
        <w:rPr>
          <w:rFonts w:eastAsia="DengXian"/>
          <w:b/>
          <w:bCs/>
          <w:sz w:val="22"/>
          <w:szCs w:val="22"/>
          <w:u w:val="single"/>
          <w:lang w:eastAsia="zh-CN"/>
        </w:rPr>
        <w:t>Concern #</w:t>
      </w:r>
      <w:r w:rsidR="00A87F1E" w:rsidRPr="002C1149">
        <w:rPr>
          <w:rFonts w:eastAsia="DengXian"/>
          <w:b/>
          <w:bCs/>
          <w:sz w:val="22"/>
          <w:szCs w:val="22"/>
          <w:u w:val="single"/>
          <w:lang w:eastAsia="zh-CN"/>
        </w:rPr>
        <w:t>2</w:t>
      </w:r>
      <w:r w:rsidRPr="002C1149">
        <w:rPr>
          <w:rFonts w:eastAsia="DengXian"/>
          <w:b/>
          <w:bCs/>
          <w:sz w:val="22"/>
          <w:szCs w:val="22"/>
          <w:u w:val="single"/>
          <w:lang w:eastAsia="zh-CN"/>
        </w:rPr>
        <w:t xml:space="preserve">: </w:t>
      </w:r>
      <w:r w:rsidR="002C1149" w:rsidRPr="002C1149">
        <w:rPr>
          <w:rFonts w:eastAsia="DengXian"/>
          <w:b/>
          <w:bCs/>
          <w:sz w:val="22"/>
          <w:szCs w:val="22"/>
          <w:u w:val="single"/>
          <w:lang w:eastAsia="zh-CN"/>
        </w:rPr>
        <w:t xml:space="preserve">Substantially </w:t>
      </w:r>
      <w:r w:rsidR="002C6BB1">
        <w:rPr>
          <w:rFonts w:eastAsia="DengXian"/>
          <w:b/>
          <w:bCs/>
          <w:sz w:val="22"/>
          <w:szCs w:val="22"/>
          <w:u w:val="single"/>
          <w:lang w:eastAsia="zh-CN"/>
        </w:rPr>
        <w:t>I</w:t>
      </w:r>
      <w:r w:rsidR="002C1149" w:rsidRPr="002C1149">
        <w:rPr>
          <w:rFonts w:eastAsia="DengXian"/>
          <w:b/>
          <w:bCs/>
          <w:sz w:val="22"/>
          <w:szCs w:val="22"/>
          <w:u w:val="single"/>
          <w:lang w:eastAsia="zh-CN"/>
        </w:rPr>
        <w:t xml:space="preserve">ncreased OPEX and CAPEX for </w:t>
      </w:r>
      <w:r w:rsidR="008C2E48">
        <w:rPr>
          <w:rFonts w:eastAsia="DengXian"/>
          <w:b/>
          <w:bCs/>
          <w:sz w:val="22"/>
          <w:szCs w:val="22"/>
          <w:u w:val="single"/>
          <w:lang w:eastAsia="zh-CN"/>
        </w:rPr>
        <w:t>R</w:t>
      </w:r>
      <w:r w:rsidR="002C1149" w:rsidRPr="002C1149">
        <w:rPr>
          <w:rFonts w:eastAsia="DengXian"/>
          <w:b/>
          <w:bCs/>
          <w:sz w:val="22"/>
          <w:szCs w:val="22"/>
          <w:u w:val="single"/>
          <w:lang w:eastAsia="zh-CN"/>
        </w:rPr>
        <w:t xml:space="preserve">esilience </w:t>
      </w:r>
      <w:r w:rsidR="008C2E48">
        <w:rPr>
          <w:rFonts w:eastAsia="DengXian"/>
          <w:b/>
          <w:bCs/>
          <w:sz w:val="22"/>
          <w:szCs w:val="22"/>
          <w:u w:val="single"/>
          <w:lang w:eastAsia="zh-CN"/>
        </w:rPr>
        <w:t>S</w:t>
      </w:r>
      <w:r w:rsidR="002C1149" w:rsidRPr="002C1149">
        <w:rPr>
          <w:rFonts w:eastAsia="DengXian"/>
          <w:b/>
          <w:bCs/>
          <w:sz w:val="22"/>
          <w:szCs w:val="22"/>
          <w:u w:val="single"/>
          <w:lang w:eastAsia="zh-CN"/>
        </w:rPr>
        <w:t xml:space="preserve">olutions </w:t>
      </w:r>
    </w:p>
    <w:p w14:paraId="2D15E48D" w14:textId="0AB64BCA" w:rsidR="008124C8" w:rsidRPr="005B4F42" w:rsidRDefault="004A613F" w:rsidP="008B0107">
      <w:pPr>
        <w:spacing w:before="240" w:after="240" w:line="259" w:lineRule="auto"/>
        <w:jc w:val="both"/>
        <w:rPr>
          <w:rFonts w:eastAsia="DengXian"/>
          <w:lang w:eastAsia="zh-CN"/>
        </w:rPr>
      </w:pPr>
      <w:r w:rsidRPr="004A613F">
        <w:rPr>
          <w:rFonts w:eastAsia="Arial"/>
        </w:rPr>
        <w:t xml:space="preserve">Another claimed benefit of the CU-DU split </w:t>
      </w:r>
      <w:r w:rsidR="00F66771" w:rsidRPr="005B4F42">
        <w:rPr>
          <w:rFonts w:eastAsia="Arial"/>
        </w:rPr>
        <w:t>is its deployment flexibility</w:t>
      </w:r>
      <w:r w:rsidR="00375202" w:rsidRPr="005B4F42">
        <w:rPr>
          <w:rFonts w:eastAsia="Arial"/>
        </w:rPr>
        <w:t xml:space="preserve"> [3]</w:t>
      </w:r>
      <w:r w:rsidR="00F66771" w:rsidRPr="005B4F42">
        <w:rPr>
          <w:rFonts w:eastAsia="Arial"/>
        </w:rPr>
        <w:t xml:space="preserve">. Specifically, the CU can be located in a centralized or cloud environment, while the DUs can be deployed closer to the network edge. </w:t>
      </w:r>
      <w:r w:rsidR="000C2819" w:rsidRPr="005B4F42">
        <w:rPr>
          <w:rFonts w:eastAsia="Arial"/>
        </w:rPr>
        <w:t>In this setup</w:t>
      </w:r>
      <w:r w:rsidR="00F66771" w:rsidRPr="005B4F42">
        <w:rPr>
          <w:rFonts w:eastAsia="Arial"/>
        </w:rPr>
        <w:t xml:space="preserve">, a centralized CU </w:t>
      </w:r>
      <w:r w:rsidR="005357A8" w:rsidRPr="005B4F42">
        <w:rPr>
          <w:rFonts w:eastAsia="Arial"/>
        </w:rPr>
        <w:t>controls a large number</w:t>
      </w:r>
      <w:r w:rsidR="00F66771" w:rsidRPr="005B4F42">
        <w:rPr>
          <w:rFonts w:eastAsia="Arial"/>
        </w:rPr>
        <w:t xml:space="preserve"> of DUs, each corresponding to a</w:t>
      </w:r>
      <w:r w:rsidR="00B038EB">
        <w:rPr>
          <w:rFonts w:eastAsia="Arial"/>
        </w:rPr>
        <w:t xml:space="preserve"> group of cells</w:t>
      </w:r>
      <w:r w:rsidR="00F66771" w:rsidRPr="005B4F42">
        <w:rPr>
          <w:rFonts w:eastAsia="Arial"/>
        </w:rPr>
        <w:t>.</w:t>
      </w:r>
    </w:p>
    <w:p w14:paraId="257E147C" w14:textId="7A3C4841" w:rsidR="003F328E" w:rsidRPr="008241E4" w:rsidRDefault="008124C8" w:rsidP="00853BE4">
      <w:pPr>
        <w:spacing w:before="240" w:after="240" w:line="259" w:lineRule="auto"/>
        <w:jc w:val="both"/>
        <w:rPr>
          <w:rFonts w:eastAsia="DengXian"/>
          <w:lang w:eastAsia="zh-CN"/>
        </w:rPr>
      </w:pPr>
      <w:r w:rsidRPr="005B4F42">
        <w:rPr>
          <w:rFonts w:eastAsia="Arial"/>
          <w:b/>
          <w:bCs/>
        </w:rPr>
        <w:t>Observation</w:t>
      </w:r>
      <w:r w:rsidR="003B36EE" w:rsidRPr="005B4F42">
        <w:rPr>
          <w:rFonts w:eastAsia="Arial"/>
          <w:b/>
          <w:bCs/>
        </w:rPr>
        <w:t xml:space="preserve"> </w:t>
      </w:r>
      <w:r w:rsidR="009967E3">
        <w:rPr>
          <w:rFonts w:eastAsia="Arial"/>
          <w:b/>
          <w:bCs/>
        </w:rPr>
        <w:t>2</w:t>
      </w:r>
      <w:r w:rsidR="0057465C" w:rsidRPr="005B4F42">
        <w:rPr>
          <w:rFonts w:eastAsia="Arial"/>
          <w:b/>
          <w:bCs/>
        </w:rPr>
        <w:t>:</w:t>
      </w:r>
      <w:r w:rsidR="0057465C" w:rsidRPr="005B4F42">
        <w:rPr>
          <w:rFonts w:eastAsia="Arial"/>
        </w:rPr>
        <w:t xml:space="preserve"> </w:t>
      </w:r>
      <w:r w:rsidR="0057465C" w:rsidRPr="005B4F42">
        <w:rPr>
          <w:rFonts w:eastAsia="Arial"/>
          <w:b/>
          <w:bCs/>
        </w:rPr>
        <w:t>In</w:t>
      </w:r>
      <w:r w:rsidR="00951EEC" w:rsidRPr="005B4F42">
        <w:rPr>
          <w:rFonts w:eastAsia="Arial"/>
          <w:b/>
          <w:bCs/>
        </w:rPr>
        <w:t xml:space="preserve"> </w:t>
      </w:r>
      <w:r w:rsidRPr="005B4F42">
        <w:rPr>
          <w:rFonts w:eastAsia="Arial"/>
          <w:b/>
          <w:bCs/>
        </w:rPr>
        <w:t xml:space="preserve">the </w:t>
      </w:r>
      <w:r w:rsidR="005A2C5F" w:rsidRPr="005B4F42">
        <w:rPr>
          <w:rFonts w:eastAsia="Arial"/>
          <w:b/>
          <w:bCs/>
        </w:rPr>
        <w:t>CU-DU split</w:t>
      </w:r>
      <w:r w:rsidR="00AF2B8E" w:rsidRPr="005B4F42">
        <w:rPr>
          <w:rFonts w:eastAsia="Arial"/>
          <w:b/>
          <w:bCs/>
        </w:rPr>
        <w:t xml:space="preserve"> </w:t>
      </w:r>
      <w:r w:rsidR="00A0598B" w:rsidRPr="005B4F42">
        <w:rPr>
          <w:rFonts w:eastAsia="Arial"/>
          <w:b/>
          <w:bCs/>
        </w:rPr>
        <w:t>deployment</w:t>
      </w:r>
      <w:r w:rsidRPr="005B4F42">
        <w:rPr>
          <w:rFonts w:eastAsia="Arial"/>
          <w:b/>
          <w:bCs/>
        </w:rPr>
        <w:t xml:space="preserve">, </w:t>
      </w:r>
      <w:r w:rsidR="00595961" w:rsidRPr="005B4F42">
        <w:rPr>
          <w:rFonts w:eastAsia="Arial"/>
          <w:b/>
          <w:bCs/>
        </w:rPr>
        <w:t>a centralized CU controls a large number of DUs, each corresponding to a</w:t>
      </w:r>
      <w:r w:rsidR="00F81CBA">
        <w:rPr>
          <w:rFonts w:eastAsia="Arial"/>
          <w:b/>
          <w:bCs/>
        </w:rPr>
        <w:t xml:space="preserve"> group of cells</w:t>
      </w:r>
      <w:r w:rsidR="00595961" w:rsidRPr="005B4F42">
        <w:rPr>
          <w:rFonts w:eastAsia="Arial"/>
          <w:b/>
          <w:bCs/>
        </w:rPr>
        <w:t>.</w:t>
      </w:r>
    </w:p>
    <w:p w14:paraId="39DDB1BA" w14:textId="4002941D" w:rsidR="007D2A1B" w:rsidRPr="005B4F42" w:rsidRDefault="003F328E" w:rsidP="00853BE4">
      <w:pPr>
        <w:spacing w:before="240" w:after="240" w:line="259" w:lineRule="auto"/>
        <w:jc w:val="both"/>
        <w:rPr>
          <w:rFonts w:eastAsia="Arial"/>
        </w:rPr>
      </w:pPr>
      <w:r w:rsidRPr="005B4F42">
        <w:rPr>
          <w:rFonts w:eastAsia="Arial"/>
        </w:rPr>
        <w:t xml:space="preserve">The impact of a CU failure largely depends on the network architecture. </w:t>
      </w:r>
      <w:bookmarkStart w:id="0" w:name="_Hlk212639285"/>
      <w:r w:rsidR="007E345E" w:rsidRPr="005B4F42">
        <w:rPr>
          <w:rFonts w:eastAsia="Arial"/>
        </w:rPr>
        <w:t>In the non-split architecture, where each gNB is managed by its dedicated CU, a CU failure only disrupts the services of the gNB under that specific CU</w:t>
      </w:r>
      <w:bookmarkEnd w:id="0"/>
      <w:r w:rsidR="007E345E" w:rsidRPr="005B4F42">
        <w:rPr>
          <w:rFonts w:eastAsia="Arial"/>
        </w:rPr>
        <w:t xml:space="preserve">. </w:t>
      </w:r>
      <w:r w:rsidR="00BE6C5F" w:rsidRPr="00BE6C5F">
        <w:rPr>
          <w:rFonts w:eastAsia="Arial"/>
        </w:rPr>
        <w:t>In such a case, the overall service in the area may be partially maintained, if neighboring gNBs can compensate by providing fallback coverage and capacity</w:t>
      </w:r>
      <w:r w:rsidR="00F1102B" w:rsidRPr="005B4F42">
        <w:rPr>
          <w:rFonts w:eastAsia="Arial"/>
        </w:rPr>
        <w:t>.</w:t>
      </w:r>
      <w:r w:rsidR="00EE0239" w:rsidRPr="005B4F42">
        <w:rPr>
          <w:rFonts w:eastAsia="Arial"/>
        </w:rPr>
        <w:t xml:space="preserve"> </w:t>
      </w:r>
      <w:r w:rsidR="00836858" w:rsidRPr="005B4F42">
        <w:rPr>
          <w:rFonts w:eastAsia="Arial"/>
        </w:rPr>
        <w:t xml:space="preserve">However, in </w:t>
      </w:r>
      <w:r w:rsidR="00364D92" w:rsidRPr="005B4F42">
        <w:rPr>
          <w:rFonts w:eastAsia="Arial"/>
        </w:rPr>
        <w:t>the</w:t>
      </w:r>
      <w:r w:rsidR="00836858" w:rsidRPr="005B4F42">
        <w:rPr>
          <w:rFonts w:eastAsia="Arial"/>
        </w:rPr>
        <w:t xml:space="preserve"> deployment with a centralized CU managing a large number of DUs</w:t>
      </w:r>
      <w:r w:rsidR="007D2A1B" w:rsidRPr="005B4F42">
        <w:rPr>
          <w:rFonts w:eastAsia="Arial"/>
        </w:rPr>
        <w:t xml:space="preserve">, a CU failure can have significantly more severe consequences. Such a failure </w:t>
      </w:r>
      <w:r w:rsidR="009E04F1" w:rsidRPr="005B4F42">
        <w:rPr>
          <w:rFonts w:eastAsia="Arial"/>
        </w:rPr>
        <w:t>will cause</w:t>
      </w:r>
      <w:r w:rsidR="007D2A1B" w:rsidRPr="005B4F42">
        <w:rPr>
          <w:rFonts w:eastAsia="Arial"/>
        </w:rPr>
        <w:t xml:space="preserve"> a widespread service outage across the entire coverage area served by the DUs connected to this failed CU. </w:t>
      </w:r>
      <w:r w:rsidR="006B5F10" w:rsidRPr="005B4F42">
        <w:rPr>
          <w:rFonts w:eastAsia="Arial"/>
        </w:rPr>
        <w:t>Restoring service quickly through neighboring gNBs is unlikely, as they are also impacted by the failure.</w:t>
      </w:r>
    </w:p>
    <w:p w14:paraId="63CCA000" w14:textId="04471CB2" w:rsidR="008A3DBF" w:rsidRDefault="00420D83" w:rsidP="00853BE4">
      <w:pPr>
        <w:spacing w:before="240" w:after="240" w:line="259" w:lineRule="auto"/>
        <w:jc w:val="both"/>
        <w:rPr>
          <w:rFonts w:eastAsia="Arial"/>
          <w:b/>
          <w:bCs/>
        </w:rPr>
      </w:pPr>
      <w:r w:rsidRPr="005B4F42">
        <w:rPr>
          <w:rFonts w:eastAsia="Arial"/>
          <w:b/>
          <w:bCs/>
        </w:rPr>
        <w:t>Observation</w:t>
      </w:r>
      <w:r w:rsidR="003B36EE" w:rsidRPr="005B4F42">
        <w:rPr>
          <w:rFonts w:eastAsia="Arial"/>
          <w:b/>
          <w:bCs/>
        </w:rPr>
        <w:t xml:space="preserve"> </w:t>
      </w:r>
      <w:r w:rsidR="009967E3">
        <w:rPr>
          <w:rFonts w:eastAsia="Arial"/>
          <w:b/>
          <w:bCs/>
        </w:rPr>
        <w:t>3</w:t>
      </w:r>
      <w:r w:rsidRPr="005B4F42">
        <w:rPr>
          <w:rFonts w:eastAsia="Arial"/>
          <w:b/>
          <w:bCs/>
        </w:rPr>
        <w:t xml:space="preserve">: </w:t>
      </w:r>
      <w:r w:rsidR="00732811" w:rsidRPr="005B4F42">
        <w:rPr>
          <w:rFonts w:eastAsia="Arial"/>
          <w:b/>
          <w:bCs/>
        </w:rPr>
        <w:t>In the non-split architecture, where each gNB is managed by its dedicated CU, a CU failure only disrupts the services of the gNB under that specific CU</w:t>
      </w:r>
      <w:r w:rsidR="00274210" w:rsidRPr="005B4F42">
        <w:rPr>
          <w:rFonts w:eastAsia="Arial"/>
          <w:b/>
          <w:bCs/>
        </w:rPr>
        <w:t>, t</w:t>
      </w:r>
      <w:r w:rsidR="00CA7B5E" w:rsidRPr="005B4F42">
        <w:rPr>
          <w:rFonts w:eastAsia="Arial"/>
          <w:b/>
          <w:bCs/>
        </w:rPr>
        <w:t xml:space="preserve">he overall service in the area </w:t>
      </w:r>
      <w:r w:rsidR="00650EBB">
        <w:rPr>
          <w:rFonts w:eastAsia="Arial"/>
          <w:b/>
          <w:bCs/>
        </w:rPr>
        <w:t>may be partially</w:t>
      </w:r>
      <w:r w:rsidR="0024755F">
        <w:rPr>
          <w:rFonts w:eastAsia="Arial"/>
          <w:b/>
          <w:bCs/>
        </w:rPr>
        <w:t xml:space="preserve"> </w:t>
      </w:r>
      <w:r w:rsidR="00CA7B5E" w:rsidRPr="005B4F42">
        <w:rPr>
          <w:rFonts w:eastAsia="Arial"/>
          <w:b/>
          <w:bCs/>
        </w:rPr>
        <w:t>maintained</w:t>
      </w:r>
      <w:r w:rsidR="00274210" w:rsidRPr="005B4F42">
        <w:rPr>
          <w:rFonts w:eastAsia="Arial"/>
          <w:b/>
          <w:bCs/>
        </w:rPr>
        <w:t xml:space="preserve">. </w:t>
      </w:r>
      <w:r w:rsidR="00CA7B5E" w:rsidRPr="005B4F42">
        <w:rPr>
          <w:rFonts w:eastAsia="Arial"/>
          <w:b/>
          <w:bCs/>
        </w:rPr>
        <w:t xml:space="preserve">However, in </w:t>
      </w:r>
      <w:r w:rsidR="00732811" w:rsidRPr="005B4F42">
        <w:rPr>
          <w:rFonts w:eastAsia="Arial"/>
          <w:b/>
          <w:bCs/>
        </w:rPr>
        <w:t xml:space="preserve">the </w:t>
      </w:r>
      <w:r w:rsidR="00CA7B5E" w:rsidRPr="005B4F42">
        <w:rPr>
          <w:rFonts w:eastAsia="Arial"/>
          <w:b/>
          <w:bCs/>
        </w:rPr>
        <w:t xml:space="preserve">deployment with a centralized CU managing a large number of DUs, a CU failure </w:t>
      </w:r>
      <w:r w:rsidR="00274210" w:rsidRPr="005B4F42">
        <w:rPr>
          <w:rFonts w:eastAsia="Arial"/>
          <w:b/>
          <w:bCs/>
        </w:rPr>
        <w:t>can cause</w:t>
      </w:r>
      <w:r w:rsidR="00CA7B5E" w:rsidRPr="005B4F42">
        <w:rPr>
          <w:rFonts w:eastAsia="Arial"/>
          <w:b/>
          <w:bCs/>
        </w:rPr>
        <w:t xml:space="preserve"> a widespread service outage across the entire coverage area served by the DUs connected to this failed CU. Restoring service quickly through neighboring gNBs is unlikely, as they are also impacted by the failure.</w:t>
      </w:r>
    </w:p>
    <w:p w14:paraId="0B92CE59" w14:textId="0142ABD0" w:rsidR="00004E11" w:rsidRDefault="008A3DBF" w:rsidP="005071C8">
      <w:pPr>
        <w:spacing w:before="240" w:after="240" w:line="259" w:lineRule="auto"/>
        <w:jc w:val="both"/>
        <w:rPr>
          <w:rFonts w:eastAsia="Arial"/>
        </w:rPr>
      </w:pPr>
      <w:r w:rsidRPr="008C2E48">
        <w:rPr>
          <w:rFonts w:eastAsia="Arial"/>
        </w:rPr>
        <w:t xml:space="preserve">To enhance network resilience and ensure service continuity in </w:t>
      </w:r>
      <w:r w:rsidR="001F3845" w:rsidRPr="008C2E48">
        <w:rPr>
          <w:rFonts w:eastAsia="Arial"/>
        </w:rPr>
        <w:t xml:space="preserve">the </w:t>
      </w:r>
      <w:r w:rsidRPr="008C2E48">
        <w:rPr>
          <w:rFonts w:eastAsia="Arial"/>
        </w:rPr>
        <w:t xml:space="preserve">CU-DU split deployments, redundancy mechanisms </w:t>
      </w:r>
      <w:r w:rsidR="005071C8" w:rsidRPr="008C2E48">
        <w:rPr>
          <w:rFonts w:eastAsia="Arial"/>
        </w:rPr>
        <w:t xml:space="preserve">are essential to mitigate the impact of potential CU failures. Two primary redundancy schemes are </w:t>
      </w:r>
      <w:r w:rsidR="00CD62A9" w:rsidRPr="008C2E48">
        <w:rPr>
          <w:rFonts w:eastAsia="Arial"/>
        </w:rPr>
        <w:t>usually required</w:t>
      </w:r>
      <w:r w:rsidR="005071C8" w:rsidRPr="008C2E48">
        <w:rPr>
          <w:rFonts w:eastAsia="Arial"/>
        </w:rPr>
        <w:t>:</w:t>
      </w:r>
      <w:r w:rsidRPr="008C599B">
        <w:rPr>
          <w:rFonts w:eastAsia="Arial"/>
        </w:rPr>
        <w:t xml:space="preserve"> </w:t>
      </w:r>
    </w:p>
    <w:p w14:paraId="13C574D5" w14:textId="29640C2E" w:rsidR="009C0AA7" w:rsidRPr="009C0AA7" w:rsidRDefault="008E0974" w:rsidP="009C0AA7">
      <w:pPr>
        <w:pStyle w:val="Paragraphedeliste"/>
        <w:numPr>
          <w:ilvl w:val="0"/>
          <w:numId w:val="8"/>
        </w:numPr>
        <w:spacing w:before="240" w:after="240" w:line="259" w:lineRule="auto"/>
        <w:jc w:val="both"/>
        <w:rPr>
          <w:rFonts w:eastAsia="Arial"/>
        </w:rPr>
      </w:pPr>
      <w:r w:rsidRPr="009C0AA7">
        <w:rPr>
          <w:rFonts w:eastAsia="Arial"/>
          <w:b/>
          <w:bCs/>
        </w:rPr>
        <w:t>H</w:t>
      </w:r>
      <w:r w:rsidR="009C4FA1" w:rsidRPr="009C0AA7">
        <w:rPr>
          <w:rFonts w:eastAsia="Arial"/>
          <w:b/>
          <w:bCs/>
        </w:rPr>
        <w:t>ardware redundancy</w:t>
      </w:r>
      <w:r w:rsidR="00AC1B5A">
        <w:rPr>
          <w:rFonts w:eastAsia="Arial"/>
        </w:rPr>
        <w:t>:</w:t>
      </w:r>
      <w:r w:rsidR="004A72B6">
        <w:rPr>
          <w:rFonts w:eastAsia="Arial"/>
        </w:rPr>
        <w:t xml:space="preserve"> </w:t>
      </w:r>
      <w:r w:rsidR="000B5236">
        <w:rPr>
          <w:rFonts w:eastAsia="Arial"/>
        </w:rPr>
        <w:t>t</w:t>
      </w:r>
      <w:r w:rsidR="004A72B6">
        <w:rPr>
          <w:rFonts w:eastAsia="Arial"/>
        </w:rPr>
        <w:t>ypically, t</w:t>
      </w:r>
      <w:r w:rsidR="004A72B6" w:rsidRPr="004A72B6">
        <w:rPr>
          <w:rFonts w:eastAsia="Arial"/>
        </w:rPr>
        <w:t>his involves deploying N+M servers within the same data center</w:t>
      </w:r>
      <w:r w:rsidR="00AC1B5A">
        <w:rPr>
          <w:rFonts w:eastAsia="Arial"/>
        </w:rPr>
        <w:t xml:space="preserve"> to ensure</w:t>
      </w:r>
      <w:r w:rsidR="004A72B6" w:rsidRPr="004A72B6">
        <w:rPr>
          <w:rFonts w:eastAsia="Arial"/>
        </w:rPr>
        <w:t xml:space="preserve"> seamless service availability in case of localized hardware </w:t>
      </w:r>
      <w:r w:rsidR="00AC1B5A">
        <w:rPr>
          <w:rFonts w:eastAsia="Arial"/>
        </w:rPr>
        <w:t xml:space="preserve">or software </w:t>
      </w:r>
      <w:r w:rsidR="004A72B6" w:rsidRPr="004A72B6">
        <w:rPr>
          <w:rFonts w:eastAsia="Arial"/>
        </w:rPr>
        <w:t>failures.</w:t>
      </w:r>
      <w:r w:rsidR="006F05BB">
        <w:rPr>
          <w:rFonts w:eastAsia="Arial"/>
        </w:rPr>
        <w:t xml:space="preserve"> </w:t>
      </w:r>
      <w:r w:rsidR="006F05BB" w:rsidRPr="006F05BB">
        <w:rPr>
          <w:rFonts w:eastAsia="Arial"/>
        </w:rPr>
        <w:t>The number of additional</w:t>
      </w:r>
      <w:r w:rsidR="006A204C">
        <w:rPr>
          <w:rFonts w:eastAsia="Arial"/>
        </w:rPr>
        <w:t xml:space="preserve"> backup </w:t>
      </w:r>
      <w:r w:rsidR="006F05BB" w:rsidRPr="006F05BB">
        <w:rPr>
          <w:rFonts w:eastAsia="Arial"/>
        </w:rPr>
        <w:t>servers depends on the desired level of redundancy and the capacity of each server.</w:t>
      </w:r>
      <w:r w:rsidR="00DB20E4">
        <w:rPr>
          <w:rFonts w:eastAsia="Arial"/>
        </w:rPr>
        <w:t xml:space="preserve"> </w:t>
      </w:r>
      <w:r w:rsidR="008C2E48">
        <w:rPr>
          <w:rFonts w:eastAsia="Arial"/>
        </w:rPr>
        <w:t xml:space="preserve">However, hardware </w:t>
      </w:r>
      <w:r w:rsidR="004C48E6">
        <w:rPr>
          <w:rFonts w:eastAsia="Arial"/>
        </w:rPr>
        <w:t xml:space="preserve">redundancy solution alone is </w:t>
      </w:r>
      <w:r w:rsidR="0046137C">
        <w:rPr>
          <w:rFonts w:eastAsia="Arial"/>
        </w:rPr>
        <w:t>in</w:t>
      </w:r>
      <w:r w:rsidR="004C48E6">
        <w:rPr>
          <w:rFonts w:eastAsia="Arial"/>
        </w:rPr>
        <w:t xml:space="preserve">sufficient </w:t>
      </w:r>
      <w:r w:rsidR="009C0AA7">
        <w:rPr>
          <w:rFonts w:eastAsia="Arial"/>
        </w:rPr>
        <w:t xml:space="preserve">to protect against site level failures. </w:t>
      </w:r>
    </w:p>
    <w:p w14:paraId="78865D81" w14:textId="2F690368" w:rsidR="004A13FF" w:rsidRDefault="008E0974" w:rsidP="00853BE4">
      <w:pPr>
        <w:pStyle w:val="Paragraphedeliste"/>
        <w:numPr>
          <w:ilvl w:val="0"/>
          <w:numId w:val="8"/>
        </w:numPr>
        <w:spacing w:before="240" w:after="240" w:line="259" w:lineRule="auto"/>
        <w:jc w:val="both"/>
        <w:rPr>
          <w:rFonts w:eastAsia="Arial"/>
        </w:rPr>
      </w:pPr>
      <w:r w:rsidRPr="009C0AA7">
        <w:rPr>
          <w:rFonts w:eastAsia="Arial"/>
          <w:b/>
          <w:bCs/>
        </w:rPr>
        <w:t>G</w:t>
      </w:r>
      <w:r w:rsidR="008A3DBF" w:rsidRPr="009C0AA7">
        <w:rPr>
          <w:rFonts w:eastAsia="Arial"/>
          <w:b/>
          <w:bCs/>
        </w:rPr>
        <w:t>eographical redundancy</w:t>
      </w:r>
      <w:r w:rsidR="008C599B" w:rsidRPr="008C599B">
        <w:rPr>
          <w:rFonts w:eastAsia="Arial"/>
        </w:rPr>
        <w:t>:</w:t>
      </w:r>
      <w:r w:rsidR="008A3DBF" w:rsidRPr="008C599B">
        <w:rPr>
          <w:rFonts w:eastAsia="Arial"/>
        </w:rPr>
        <w:t xml:space="preserve">  a non-</w:t>
      </w:r>
      <w:r w:rsidR="006A204C" w:rsidRPr="008C599B">
        <w:rPr>
          <w:rFonts w:eastAsia="Arial"/>
        </w:rPr>
        <w:t>collocated</w:t>
      </w:r>
      <w:r w:rsidR="008A3DBF" w:rsidRPr="008C599B">
        <w:rPr>
          <w:rFonts w:eastAsia="Arial"/>
        </w:rPr>
        <w:t xml:space="preserve"> backup data center is provisioned to take over operations in the event of major site-level disruptions, such as complete power outages or transmission link failures.</w:t>
      </w:r>
      <w:r w:rsidR="00E637A6">
        <w:rPr>
          <w:rFonts w:eastAsia="Arial"/>
        </w:rPr>
        <w:t xml:space="preserve"> </w:t>
      </w:r>
      <w:r w:rsidR="003139D1" w:rsidRPr="00E637A6">
        <w:rPr>
          <w:rFonts w:eastAsia="Arial"/>
        </w:rPr>
        <w:t xml:space="preserve">In this </w:t>
      </w:r>
      <w:r w:rsidR="00E637A6" w:rsidRPr="00E637A6">
        <w:rPr>
          <w:rFonts w:eastAsia="Arial"/>
        </w:rPr>
        <w:t>case, duplication</w:t>
      </w:r>
      <w:r w:rsidR="00E37646" w:rsidRPr="00E637A6">
        <w:rPr>
          <w:rFonts w:eastAsia="Arial"/>
        </w:rPr>
        <w:t xml:space="preserve"> of all connections between the CU and its </w:t>
      </w:r>
      <w:r w:rsidR="0023241B" w:rsidRPr="00E637A6">
        <w:rPr>
          <w:rFonts w:eastAsia="Arial"/>
        </w:rPr>
        <w:t>managed</w:t>
      </w:r>
      <w:r w:rsidR="00E37646" w:rsidRPr="00E637A6">
        <w:rPr>
          <w:rFonts w:eastAsia="Arial"/>
        </w:rPr>
        <w:t xml:space="preserve"> DUs is </w:t>
      </w:r>
      <w:r w:rsidR="00CB54BC" w:rsidRPr="00E637A6">
        <w:rPr>
          <w:rFonts w:eastAsia="Arial"/>
        </w:rPr>
        <w:t>necessary</w:t>
      </w:r>
      <w:r w:rsidR="00E37646" w:rsidRPr="00E637A6">
        <w:rPr>
          <w:rFonts w:eastAsia="Arial"/>
        </w:rPr>
        <w:t xml:space="preserve">. This </w:t>
      </w:r>
      <w:r w:rsidR="00E54104" w:rsidRPr="00E637A6">
        <w:rPr>
          <w:rFonts w:eastAsia="Arial"/>
        </w:rPr>
        <w:t xml:space="preserve">redundancy </w:t>
      </w:r>
      <w:r w:rsidR="00E37646" w:rsidRPr="00E637A6">
        <w:rPr>
          <w:rFonts w:eastAsia="Arial"/>
        </w:rPr>
        <w:t xml:space="preserve">approach involves a significant number of additional </w:t>
      </w:r>
      <w:r w:rsidR="004A735A" w:rsidRPr="00E637A6">
        <w:rPr>
          <w:rFonts w:eastAsia="Arial"/>
        </w:rPr>
        <w:t xml:space="preserve">fiber or </w:t>
      </w:r>
      <w:r w:rsidR="00E37646" w:rsidRPr="00E637A6">
        <w:rPr>
          <w:rFonts w:eastAsia="Arial"/>
        </w:rPr>
        <w:t>transport links</w:t>
      </w:r>
      <w:r w:rsidR="00FE0908" w:rsidRPr="00E637A6">
        <w:rPr>
          <w:rFonts w:eastAsia="Arial"/>
        </w:rPr>
        <w:t>.</w:t>
      </w:r>
      <w:r w:rsidR="008C519A" w:rsidRPr="00E637A6">
        <w:rPr>
          <w:rFonts w:eastAsia="Arial"/>
        </w:rPr>
        <w:t xml:space="preserve"> </w:t>
      </w:r>
      <w:r w:rsidR="00DA25A6" w:rsidRPr="00E637A6">
        <w:rPr>
          <w:rFonts w:eastAsia="Arial"/>
        </w:rPr>
        <w:t>It also requires investment in redundancy</w:t>
      </w:r>
      <w:r w:rsidR="00F40ECA" w:rsidRPr="00E637A6">
        <w:rPr>
          <w:rFonts w:eastAsia="Arial"/>
        </w:rPr>
        <w:t xml:space="preserve"> </w:t>
      </w:r>
      <w:r w:rsidR="00DA25A6" w:rsidRPr="00E637A6">
        <w:rPr>
          <w:rFonts w:eastAsia="Arial"/>
        </w:rPr>
        <w:t>capable switches, along with more complex network management and configuration to properly handle the redundant links</w:t>
      </w:r>
      <w:r w:rsidR="00E637A6" w:rsidRPr="00E637A6">
        <w:rPr>
          <w:rFonts w:eastAsia="Arial"/>
        </w:rPr>
        <w:t>.</w:t>
      </w:r>
      <w:r w:rsidR="00DA25A6" w:rsidRPr="00E637A6">
        <w:rPr>
          <w:rFonts w:eastAsia="Arial"/>
        </w:rPr>
        <w:t xml:space="preserve"> </w:t>
      </w:r>
      <w:bookmarkStart w:id="1" w:name="_Hlk212639928"/>
    </w:p>
    <w:p w14:paraId="780A5086" w14:textId="43BC1E5D" w:rsidR="00DA25A6" w:rsidRPr="004A13FF" w:rsidRDefault="00681375" w:rsidP="004A13FF">
      <w:pPr>
        <w:spacing w:before="240" w:after="240" w:line="259" w:lineRule="auto"/>
        <w:jc w:val="both"/>
        <w:rPr>
          <w:rFonts w:eastAsia="Arial"/>
        </w:rPr>
      </w:pPr>
      <w:r w:rsidRPr="004A13FF">
        <w:rPr>
          <w:rFonts w:eastAsia="Arial"/>
        </w:rPr>
        <w:t xml:space="preserve">Consequently, </w:t>
      </w:r>
      <w:r w:rsidR="00663DDD" w:rsidRPr="004A13FF">
        <w:rPr>
          <w:rFonts w:eastAsia="Arial"/>
        </w:rPr>
        <w:t>th</w:t>
      </w:r>
      <w:r w:rsidR="005B1F81">
        <w:rPr>
          <w:rFonts w:eastAsia="Arial"/>
        </w:rPr>
        <w:t>e</w:t>
      </w:r>
      <w:r w:rsidR="00663DDD" w:rsidRPr="004A13FF">
        <w:rPr>
          <w:rFonts w:eastAsia="Arial"/>
        </w:rPr>
        <w:t xml:space="preserve"> r</w:t>
      </w:r>
      <w:r w:rsidRPr="004A13FF">
        <w:rPr>
          <w:rFonts w:eastAsia="Arial"/>
        </w:rPr>
        <w:t>esilienc</w:t>
      </w:r>
      <w:r w:rsidR="003C6D3D">
        <w:rPr>
          <w:rFonts w:eastAsia="Arial"/>
        </w:rPr>
        <w:t>e</w:t>
      </w:r>
      <w:r w:rsidRPr="004A13FF">
        <w:rPr>
          <w:rFonts w:eastAsia="Arial"/>
        </w:rPr>
        <w:t xml:space="preserve"> solution</w:t>
      </w:r>
      <w:r w:rsidR="005B1F81">
        <w:rPr>
          <w:rFonts w:eastAsia="Arial"/>
        </w:rPr>
        <w:t>s</w:t>
      </w:r>
      <w:r w:rsidR="00663DDD" w:rsidRPr="004A13FF">
        <w:rPr>
          <w:rFonts w:eastAsia="Arial"/>
        </w:rPr>
        <w:t xml:space="preserve"> </w:t>
      </w:r>
      <w:r w:rsidRPr="004A13FF">
        <w:rPr>
          <w:rFonts w:eastAsia="Arial"/>
        </w:rPr>
        <w:t>in the CU-DU split deployment substantially</w:t>
      </w:r>
      <w:r w:rsidR="00DB640B" w:rsidRPr="004A13FF">
        <w:rPr>
          <w:rFonts w:eastAsia="Arial"/>
        </w:rPr>
        <w:t xml:space="preserve"> </w:t>
      </w:r>
      <w:r w:rsidR="002D5130" w:rsidRPr="004A13FF">
        <w:rPr>
          <w:rFonts w:eastAsia="Arial"/>
        </w:rPr>
        <w:t>increases</w:t>
      </w:r>
      <w:r w:rsidRPr="004A13FF">
        <w:rPr>
          <w:rFonts w:eastAsia="Arial"/>
        </w:rPr>
        <w:t xml:space="preserve"> both OPEX and CAPEX costs for operators.</w:t>
      </w:r>
      <w:bookmarkEnd w:id="1"/>
    </w:p>
    <w:p w14:paraId="5C7EECF3" w14:textId="6207EDDA" w:rsidR="00FE0908" w:rsidRDefault="00FE0908" w:rsidP="00FE0908">
      <w:pPr>
        <w:spacing w:before="240" w:after="240" w:line="259" w:lineRule="auto"/>
        <w:jc w:val="both"/>
        <w:rPr>
          <w:rFonts w:eastAsia="Arial"/>
          <w:b/>
          <w:bCs/>
        </w:rPr>
      </w:pPr>
      <w:r w:rsidRPr="005B4F42">
        <w:rPr>
          <w:rFonts w:eastAsia="Arial"/>
          <w:b/>
          <w:bCs/>
        </w:rPr>
        <w:t>Observation</w:t>
      </w:r>
      <w:r w:rsidR="003B36EE" w:rsidRPr="005B4F42">
        <w:rPr>
          <w:rFonts w:eastAsia="Arial"/>
          <w:b/>
          <w:bCs/>
        </w:rPr>
        <w:t xml:space="preserve"> </w:t>
      </w:r>
      <w:r w:rsidR="009967E3">
        <w:rPr>
          <w:rFonts w:eastAsia="Arial"/>
          <w:b/>
          <w:bCs/>
        </w:rPr>
        <w:t>4</w:t>
      </w:r>
      <w:r w:rsidRPr="005B4F42">
        <w:rPr>
          <w:rFonts w:eastAsia="Arial"/>
        </w:rPr>
        <w:t xml:space="preserve">: </w:t>
      </w:r>
      <w:r w:rsidR="00DB640B" w:rsidRPr="005B4F42">
        <w:rPr>
          <w:rFonts w:eastAsia="Arial"/>
          <w:b/>
          <w:bCs/>
        </w:rPr>
        <w:t>Resilienc</w:t>
      </w:r>
      <w:r w:rsidR="003C6D3D">
        <w:rPr>
          <w:rFonts w:eastAsia="Arial"/>
          <w:b/>
          <w:bCs/>
        </w:rPr>
        <w:t>e</w:t>
      </w:r>
      <w:r w:rsidR="00DB640B" w:rsidRPr="005B4F42">
        <w:rPr>
          <w:rFonts w:eastAsia="Arial"/>
          <w:b/>
          <w:bCs/>
        </w:rPr>
        <w:t xml:space="preserve"> solutions in the CU-DU split deployment substantially increase both OPEX and CAPEX costs for operators.</w:t>
      </w:r>
    </w:p>
    <w:p w14:paraId="420C88F5" w14:textId="77777777" w:rsidR="00D02ED7" w:rsidRDefault="00D02ED7" w:rsidP="003B36EE">
      <w:pPr>
        <w:spacing w:before="240" w:after="240" w:line="259" w:lineRule="auto"/>
        <w:jc w:val="both"/>
        <w:rPr>
          <w:rFonts w:eastAsia="Arial"/>
          <w:b/>
          <w:bCs/>
        </w:rPr>
      </w:pPr>
    </w:p>
    <w:p w14:paraId="6BEA06D8" w14:textId="73DECB60" w:rsidR="00D02ED7" w:rsidRPr="00CE47F0" w:rsidRDefault="00F46CC8" w:rsidP="003B36EE">
      <w:pPr>
        <w:spacing w:before="240" w:after="240" w:line="259" w:lineRule="auto"/>
        <w:jc w:val="both"/>
        <w:rPr>
          <w:rFonts w:eastAsia="DengXian"/>
          <w:b/>
          <w:bCs/>
          <w:sz w:val="22"/>
          <w:szCs w:val="22"/>
          <w:u w:val="single"/>
          <w:lang w:eastAsia="zh-CN"/>
        </w:rPr>
      </w:pPr>
      <w:r w:rsidRPr="00397CB2">
        <w:rPr>
          <w:rFonts w:eastAsia="DengXian"/>
          <w:b/>
          <w:bCs/>
          <w:sz w:val="22"/>
          <w:szCs w:val="22"/>
          <w:u w:val="single"/>
          <w:lang w:eastAsia="zh-CN"/>
        </w:rPr>
        <w:t xml:space="preserve">Concern #3: </w:t>
      </w:r>
      <w:r w:rsidR="003339B1">
        <w:rPr>
          <w:rFonts w:eastAsia="DengXian"/>
          <w:b/>
          <w:bCs/>
          <w:sz w:val="22"/>
          <w:szCs w:val="22"/>
          <w:u w:val="single"/>
          <w:lang w:eastAsia="zh-CN"/>
        </w:rPr>
        <w:t xml:space="preserve">Unnecessary </w:t>
      </w:r>
      <w:r w:rsidR="00171128" w:rsidRPr="00397CB2">
        <w:rPr>
          <w:rFonts w:eastAsia="DengXian"/>
          <w:b/>
          <w:bCs/>
          <w:sz w:val="22"/>
          <w:szCs w:val="22"/>
          <w:u w:val="single"/>
          <w:lang w:eastAsia="zh-CN"/>
        </w:rPr>
        <w:t>Complexit</w:t>
      </w:r>
      <w:r w:rsidR="00CD720A">
        <w:rPr>
          <w:rFonts w:eastAsia="DengXian"/>
          <w:b/>
          <w:bCs/>
          <w:sz w:val="22"/>
          <w:szCs w:val="22"/>
          <w:u w:val="single"/>
          <w:lang w:eastAsia="zh-CN"/>
        </w:rPr>
        <w:t>ies</w:t>
      </w:r>
      <w:r w:rsidR="00171128" w:rsidRPr="00397CB2">
        <w:rPr>
          <w:rFonts w:eastAsia="DengXian"/>
          <w:b/>
          <w:bCs/>
          <w:sz w:val="22"/>
          <w:szCs w:val="22"/>
          <w:u w:val="single"/>
          <w:lang w:eastAsia="zh-CN"/>
        </w:rPr>
        <w:t xml:space="preserve"> </w:t>
      </w:r>
      <w:r w:rsidR="00803C7B" w:rsidRPr="00397CB2">
        <w:rPr>
          <w:rFonts w:eastAsia="DengXian"/>
          <w:b/>
          <w:bCs/>
          <w:sz w:val="22"/>
          <w:szCs w:val="22"/>
          <w:u w:val="single"/>
          <w:lang w:eastAsia="zh-CN"/>
        </w:rPr>
        <w:t>of Multi-Vendor CU-DU Integrations</w:t>
      </w:r>
    </w:p>
    <w:p w14:paraId="53900573" w14:textId="5D648B9B" w:rsidR="009108EC" w:rsidRDefault="00287746" w:rsidP="00232BC2">
      <w:pPr>
        <w:spacing w:before="240" w:after="240" w:line="259" w:lineRule="auto"/>
        <w:jc w:val="both"/>
        <w:rPr>
          <w:rFonts w:eastAsia="Arial"/>
        </w:rPr>
      </w:pPr>
      <w:r w:rsidRPr="00C022A0">
        <w:rPr>
          <w:rFonts w:eastAsia="Arial"/>
        </w:rPr>
        <w:t xml:space="preserve">Multi-vendor interoperability is often cited as </w:t>
      </w:r>
      <w:r w:rsidR="007F6D07" w:rsidRPr="00C022A0">
        <w:rPr>
          <w:rFonts w:eastAsia="Arial"/>
        </w:rPr>
        <w:t>another</w:t>
      </w:r>
      <w:r w:rsidRPr="00C022A0">
        <w:rPr>
          <w:rFonts w:eastAsia="Arial"/>
        </w:rPr>
        <w:t xml:space="preserve"> motivation for deploying the CU-DU split architecture. However</w:t>
      </w:r>
      <w:r w:rsidR="005B4D29" w:rsidRPr="00C022A0">
        <w:rPr>
          <w:rFonts w:eastAsia="Arial"/>
        </w:rPr>
        <w:t>,</w:t>
      </w:r>
      <w:r w:rsidRPr="00C022A0">
        <w:rPr>
          <w:rFonts w:eastAsia="Arial"/>
        </w:rPr>
        <w:t xml:space="preserve"> </w:t>
      </w:r>
      <w:r w:rsidR="00DC7F52">
        <w:rPr>
          <w:rFonts w:eastAsia="Arial"/>
        </w:rPr>
        <w:t xml:space="preserve">until now, </w:t>
      </w:r>
      <w:r w:rsidRPr="00C022A0">
        <w:rPr>
          <w:rFonts w:eastAsia="Arial"/>
        </w:rPr>
        <w:t xml:space="preserve">only a </w:t>
      </w:r>
      <w:r w:rsidR="00035C1A" w:rsidRPr="00C022A0">
        <w:rPr>
          <w:rFonts w:eastAsia="Arial"/>
        </w:rPr>
        <w:t xml:space="preserve">very limited </w:t>
      </w:r>
      <w:r w:rsidRPr="00C022A0">
        <w:rPr>
          <w:rFonts w:eastAsia="Arial"/>
        </w:rPr>
        <w:t>number of commercial multi-vendor implementations have been realized</w:t>
      </w:r>
      <w:r w:rsidR="00035C1A" w:rsidRPr="00C022A0">
        <w:rPr>
          <w:rFonts w:eastAsia="Arial"/>
        </w:rPr>
        <w:t xml:space="preserve"> </w:t>
      </w:r>
      <w:r w:rsidR="00035C1A" w:rsidRPr="00C022A0">
        <w:rPr>
          <w:rFonts w:eastAsia="Arial"/>
        </w:rPr>
        <w:lastRenderedPageBreak/>
        <w:t>in the industry</w:t>
      </w:r>
      <w:r w:rsidRPr="00C022A0">
        <w:rPr>
          <w:rFonts w:eastAsia="Arial"/>
        </w:rPr>
        <w:t>.</w:t>
      </w:r>
      <w:r w:rsidR="006E179D">
        <w:rPr>
          <w:rFonts w:eastAsia="Arial"/>
        </w:rPr>
        <w:t xml:space="preserve"> </w:t>
      </w:r>
      <w:r w:rsidR="006E179D" w:rsidRPr="006E179D">
        <w:rPr>
          <w:rFonts w:eastAsia="Arial"/>
        </w:rPr>
        <w:t>This is primarily due to differ</w:t>
      </w:r>
      <w:r w:rsidR="00171EC4">
        <w:rPr>
          <w:rFonts w:eastAsia="Arial"/>
        </w:rPr>
        <w:t>ent</w:t>
      </w:r>
      <w:r w:rsidR="006E179D" w:rsidRPr="006E179D">
        <w:rPr>
          <w:rFonts w:eastAsia="Arial"/>
        </w:rPr>
        <w:t xml:space="preserve"> interpretations of split interface specifications</w:t>
      </w:r>
      <w:r w:rsidR="00545464">
        <w:rPr>
          <w:rFonts w:eastAsia="Arial"/>
        </w:rPr>
        <w:t xml:space="preserve"> and</w:t>
      </w:r>
      <w:r w:rsidR="006E179D" w:rsidRPr="006E179D">
        <w:rPr>
          <w:rFonts w:eastAsia="Arial"/>
        </w:rPr>
        <w:t xml:space="preserve"> variations in supported</w:t>
      </w:r>
      <w:r w:rsidR="00BA4BB4">
        <w:rPr>
          <w:rFonts w:eastAsia="Arial"/>
        </w:rPr>
        <w:t xml:space="preserve"> </w:t>
      </w:r>
      <w:r w:rsidR="006E179D" w:rsidRPr="006E179D">
        <w:rPr>
          <w:rFonts w:eastAsia="Arial"/>
        </w:rPr>
        <w:t>features</w:t>
      </w:r>
      <w:r w:rsidR="00545464">
        <w:rPr>
          <w:rFonts w:eastAsia="Arial"/>
        </w:rPr>
        <w:t>.</w:t>
      </w:r>
      <w:r w:rsidR="006E179D" w:rsidRPr="006E179D">
        <w:rPr>
          <w:rFonts w:eastAsia="Arial"/>
        </w:rPr>
        <w:t xml:space="preserve"> </w:t>
      </w:r>
      <w:r w:rsidR="00BA4BB4">
        <w:rPr>
          <w:rFonts w:eastAsia="Arial"/>
        </w:rPr>
        <w:t>Moreover</w:t>
      </w:r>
      <w:r w:rsidR="006E179D" w:rsidRPr="006E179D">
        <w:rPr>
          <w:rFonts w:eastAsia="Arial"/>
        </w:rPr>
        <w:t xml:space="preserve">, integration, testing and fault management across multiple vendors </w:t>
      </w:r>
      <w:r w:rsidR="00232BC2">
        <w:rPr>
          <w:rFonts w:eastAsia="Arial"/>
        </w:rPr>
        <w:t>require</w:t>
      </w:r>
      <w:r w:rsidR="006E179D" w:rsidRPr="006E179D">
        <w:rPr>
          <w:rFonts w:eastAsia="Arial"/>
        </w:rPr>
        <w:t xml:space="preserve"> extensive coordination and validation efforts. </w:t>
      </w:r>
      <w:r w:rsidR="008D271C" w:rsidRPr="00BA4BB4">
        <w:rPr>
          <w:rFonts w:eastAsia="Arial"/>
        </w:rPr>
        <w:t xml:space="preserve">In addition, operators </w:t>
      </w:r>
      <w:r w:rsidR="007B040F">
        <w:rPr>
          <w:rFonts w:eastAsia="Arial"/>
        </w:rPr>
        <w:t xml:space="preserve">are required to </w:t>
      </w:r>
      <w:r w:rsidR="008D271C" w:rsidRPr="00BA4BB4">
        <w:rPr>
          <w:rFonts w:eastAsia="Arial"/>
        </w:rPr>
        <w:t>pay for, manage</w:t>
      </w:r>
      <w:r w:rsidR="007B040F">
        <w:rPr>
          <w:rFonts w:eastAsia="Arial"/>
        </w:rPr>
        <w:t xml:space="preserve"> </w:t>
      </w:r>
      <w:r w:rsidR="008D271C" w:rsidRPr="00BA4BB4">
        <w:rPr>
          <w:rFonts w:eastAsia="Arial"/>
        </w:rPr>
        <w:t xml:space="preserve">and maintain two separate software systems. </w:t>
      </w:r>
      <w:r w:rsidR="006E179D" w:rsidRPr="006E179D">
        <w:rPr>
          <w:rFonts w:eastAsia="Arial"/>
        </w:rPr>
        <w:t xml:space="preserve">As a result, in practice, multi-vendor CU-DU implementations are often </w:t>
      </w:r>
      <w:r w:rsidR="00232BC2">
        <w:rPr>
          <w:rFonts w:eastAsia="Arial"/>
        </w:rPr>
        <w:t>seen</w:t>
      </w:r>
      <w:r w:rsidR="006E179D" w:rsidRPr="006E179D">
        <w:rPr>
          <w:rFonts w:eastAsia="Arial"/>
        </w:rPr>
        <w:t xml:space="preserve"> as </w:t>
      </w:r>
      <w:r w:rsidR="00B87220">
        <w:rPr>
          <w:rFonts w:eastAsia="Arial"/>
        </w:rPr>
        <w:t>adding</w:t>
      </w:r>
      <w:r w:rsidR="008A4874">
        <w:rPr>
          <w:rFonts w:eastAsia="Arial"/>
        </w:rPr>
        <w:t xml:space="preserve"> unnecessary complexit</w:t>
      </w:r>
      <w:r w:rsidR="00B87220">
        <w:rPr>
          <w:rFonts w:eastAsia="Arial"/>
        </w:rPr>
        <w:t>ies</w:t>
      </w:r>
      <w:r w:rsidR="005948E3">
        <w:rPr>
          <w:rFonts w:eastAsia="Arial"/>
        </w:rPr>
        <w:t xml:space="preserve"> </w:t>
      </w:r>
      <w:r w:rsidR="008D271C">
        <w:rPr>
          <w:rFonts w:eastAsia="Arial"/>
        </w:rPr>
        <w:t xml:space="preserve">with very minor gains. </w:t>
      </w:r>
      <w:r w:rsidR="00BF22F8">
        <w:rPr>
          <w:rFonts w:eastAsia="Arial"/>
        </w:rPr>
        <w:t xml:space="preserve"> </w:t>
      </w:r>
    </w:p>
    <w:p w14:paraId="2A05AAEF" w14:textId="2D90A63F" w:rsidR="00B87220" w:rsidRDefault="00232BC2" w:rsidP="003B36EE">
      <w:pPr>
        <w:spacing w:before="240" w:after="240" w:line="259" w:lineRule="auto"/>
        <w:jc w:val="both"/>
        <w:rPr>
          <w:rFonts w:eastAsia="Arial"/>
          <w:b/>
          <w:bCs/>
        </w:rPr>
      </w:pPr>
      <w:r w:rsidRPr="00CE47F0">
        <w:rPr>
          <w:rFonts w:eastAsia="Arial"/>
          <w:b/>
          <w:bCs/>
        </w:rPr>
        <w:t xml:space="preserve">Observation </w:t>
      </w:r>
      <w:r w:rsidR="00CE47F0" w:rsidRPr="00CE47F0">
        <w:rPr>
          <w:rFonts w:eastAsia="Arial"/>
          <w:b/>
          <w:bCs/>
        </w:rPr>
        <w:t>5</w:t>
      </w:r>
      <w:r w:rsidRPr="00CE47F0">
        <w:rPr>
          <w:rFonts w:eastAsia="Arial"/>
          <w:b/>
          <w:bCs/>
        </w:rPr>
        <w:t xml:space="preserve">: </w:t>
      </w:r>
      <w:r w:rsidR="000A632A">
        <w:rPr>
          <w:rFonts w:eastAsia="Arial"/>
          <w:b/>
          <w:bCs/>
        </w:rPr>
        <w:t>I</w:t>
      </w:r>
      <w:r w:rsidRPr="00CE47F0">
        <w:rPr>
          <w:rFonts w:eastAsia="Arial"/>
          <w:b/>
          <w:bCs/>
        </w:rPr>
        <w:t xml:space="preserve">n practice, </w:t>
      </w:r>
      <w:r w:rsidR="00B87220" w:rsidRPr="00B87220">
        <w:rPr>
          <w:rFonts w:eastAsia="Arial"/>
          <w:b/>
          <w:bCs/>
        </w:rPr>
        <w:t xml:space="preserve">multi-vendor CU-DU implementations are often seen as adding unnecessary complexities with very minor gains.  </w:t>
      </w:r>
    </w:p>
    <w:p w14:paraId="3E121925" w14:textId="3BCE0F8C"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sz w:val="36"/>
        </w:rPr>
        <w:t>Conclusion</w:t>
      </w:r>
    </w:p>
    <w:p w14:paraId="641141CB" w14:textId="77777777" w:rsidR="005B3994" w:rsidRPr="00AD5F85" w:rsidRDefault="005B3994" w:rsidP="005B3994">
      <w:pPr>
        <w:rPr>
          <w:lang w:eastAsia="en-US"/>
        </w:rPr>
      </w:pPr>
      <w:r>
        <w:rPr>
          <w:lang w:eastAsia="en-US"/>
        </w:rPr>
        <w:t>We have the following observations:</w:t>
      </w:r>
    </w:p>
    <w:p w14:paraId="5E0D6005" w14:textId="77777777" w:rsidR="00000424" w:rsidRDefault="00000424" w:rsidP="00000424">
      <w:pPr>
        <w:spacing w:before="240" w:after="240" w:line="259" w:lineRule="auto"/>
        <w:jc w:val="both"/>
        <w:rPr>
          <w:rFonts w:eastAsia="Arial"/>
          <w:b/>
          <w:bCs/>
        </w:rPr>
      </w:pPr>
      <w:r w:rsidRPr="005B4F42">
        <w:rPr>
          <w:rFonts w:eastAsia="Arial"/>
          <w:b/>
          <w:bCs/>
        </w:rPr>
        <w:t xml:space="preserve">Observation </w:t>
      </w:r>
      <w:r>
        <w:rPr>
          <w:rFonts w:eastAsia="Arial"/>
          <w:b/>
          <w:bCs/>
        </w:rPr>
        <w:t>1</w:t>
      </w:r>
      <w:r w:rsidRPr="005B4F42">
        <w:rPr>
          <w:rFonts w:eastAsia="Arial"/>
          <w:b/>
          <w:bCs/>
        </w:rPr>
        <w:t xml:space="preserve">: In practice, </w:t>
      </w:r>
      <w:r w:rsidRPr="00EC27C3">
        <w:rPr>
          <w:rFonts w:eastAsia="Arial"/>
          <w:b/>
          <w:bCs/>
        </w:rPr>
        <w:t>the CU accounts for only a very small proportion of the total number of servers compared to the DU</w:t>
      </w:r>
      <w:r>
        <w:rPr>
          <w:rFonts w:eastAsia="Arial"/>
          <w:b/>
          <w:bCs/>
        </w:rPr>
        <w:t>,</w:t>
      </w:r>
      <w:r w:rsidRPr="00EC27C3">
        <w:rPr>
          <w:rFonts w:eastAsia="Arial"/>
          <w:b/>
          <w:bCs/>
        </w:rPr>
        <w:t xml:space="preserve"> which limits the actual resource pooling gain through CU centralization</w:t>
      </w:r>
      <w:r>
        <w:rPr>
          <w:rFonts w:eastAsia="Arial"/>
          <w:b/>
          <w:bCs/>
        </w:rPr>
        <w:t>.</w:t>
      </w:r>
    </w:p>
    <w:p w14:paraId="0D9DE3C0" w14:textId="77777777" w:rsidR="00000424" w:rsidRPr="008241E4" w:rsidRDefault="00000424" w:rsidP="00000424">
      <w:pPr>
        <w:spacing w:before="240" w:after="240" w:line="259" w:lineRule="auto"/>
        <w:jc w:val="both"/>
        <w:rPr>
          <w:rFonts w:eastAsia="DengXian"/>
          <w:lang w:eastAsia="zh-CN"/>
        </w:rPr>
      </w:pPr>
      <w:r w:rsidRPr="005B4F42">
        <w:rPr>
          <w:rFonts w:eastAsia="Arial"/>
          <w:b/>
          <w:bCs/>
        </w:rPr>
        <w:t xml:space="preserve">Observation </w:t>
      </w:r>
      <w:r>
        <w:rPr>
          <w:rFonts w:eastAsia="Arial"/>
          <w:b/>
          <w:bCs/>
        </w:rPr>
        <w:t>2</w:t>
      </w:r>
      <w:r w:rsidRPr="005B4F42">
        <w:rPr>
          <w:rFonts w:eastAsia="Arial"/>
          <w:b/>
          <w:bCs/>
        </w:rPr>
        <w:t>:</w:t>
      </w:r>
      <w:r w:rsidRPr="005B4F42">
        <w:rPr>
          <w:rFonts w:eastAsia="Arial"/>
        </w:rPr>
        <w:t xml:space="preserve"> </w:t>
      </w:r>
      <w:r w:rsidRPr="005B4F42">
        <w:rPr>
          <w:rFonts w:eastAsia="Arial"/>
          <w:b/>
          <w:bCs/>
        </w:rPr>
        <w:t>In the CU-DU split deployment, a centralized CU controls a large number of DUs, each corresponding to a</w:t>
      </w:r>
      <w:r>
        <w:rPr>
          <w:rFonts w:eastAsia="Arial"/>
          <w:b/>
          <w:bCs/>
        </w:rPr>
        <w:t xml:space="preserve"> group of cells</w:t>
      </w:r>
      <w:r w:rsidRPr="005B4F42">
        <w:rPr>
          <w:rFonts w:eastAsia="Arial"/>
          <w:b/>
          <w:bCs/>
        </w:rPr>
        <w:t>.</w:t>
      </w:r>
    </w:p>
    <w:p w14:paraId="4E5C8703" w14:textId="77777777" w:rsidR="00000424" w:rsidRDefault="00000424" w:rsidP="00000424">
      <w:pPr>
        <w:spacing w:before="240" w:after="240" w:line="259" w:lineRule="auto"/>
        <w:jc w:val="both"/>
        <w:rPr>
          <w:rFonts w:eastAsia="Arial"/>
          <w:b/>
          <w:bCs/>
        </w:rPr>
      </w:pPr>
      <w:r w:rsidRPr="005B4F42">
        <w:rPr>
          <w:rFonts w:eastAsia="Arial"/>
          <w:b/>
          <w:bCs/>
        </w:rPr>
        <w:t xml:space="preserve">Observation </w:t>
      </w:r>
      <w:r>
        <w:rPr>
          <w:rFonts w:eastAsia="Arial"/>
          <w:b/>
          <w:bCs/>
        </w:rPr>
        <w:t>3</w:t>
      </w:r>
      <w:r w:rsidRPr="005B4F42">
        <w:rPr>
          <w:rFonts w:eastAsia="Arial"/>
          <w:b/>
          <w:bCs/>
        </w:rPr>
        <w:t xml:space="preserve">: In the non-split architecture, where each gNB is managed by its dedicated CU, a CU failure only disrupts the services of the gNB under that specific CU, the overall service in the area </w:t>
      </w:r>
      <w:r>
        <w:rPr>
          <w:rFonts w:eastAsia="Arial"/>
          <w:b/>
          <w:bCs/>
        </w:rPr>
        <w:t xml:space="preserve">may be partially </w:t>
      </w:r>
      <w:r w:rsidRPr="005B4F42">
        <w:rPr>
          <w:rFonts w:eastAsia="Arial"/>
          <w:b/>
          <w:bCs/>
        </w:rPr>
        <w:t>maintained. However, in the deployment with a centralized CU managing a large number of DUs, a CU failure can cause a widespread service outage across the entire coverage area served by the DUs connected to this failed CU. Restoring service quickly through neighboring gNBs is unlikely, as they are also impacted by the failure.</w:t>
      </w:r>
    </w:p>
    <w:p w14:paraId="61FF598E" w14:textId="07DE5298" w:rsidR="00000424" w:rsidRDefault="00000424" w:rsidP="00000424">
      <w:pPr>
        <w:spacing w:before="240" w:after="240" w:line="259" w:lineRule="auto"/>
        <w:jc w:val="both"/>
        <w:rPr>
          <w:rFonts w:eastAsia="Arial"/>
          <w:b/>
          <w:bCs/>
        </w:rPr>
      </w:pPr>
      <w:r w:rsidRPr="005B4F42">
        <w:rPr>
          <w:rFonts w:eastAsia="Arial"/>
          <w:b/>
          <w:bCs/>
        </w:rPr>
        <w:t xml:space="preserve">Observation </w:t>
      </w:r>
      <w:r>
        <w:rPr>
          <w:rFonts w:eastAsia="Arial"/>
          <w:b/>
          <w:bCs/>
        </w:rPr>
        <w:t>4</w:t>
      </w:r>
      <w:r w:rsidRPr="005B4F42">
        <w:rPr>
          <w:rFonts w:eastAsia="Arial"/>
        </w:rPr>
        <w:t xml:space="preserve">: </w:t>
      </w:r>
      <w:r w:rsidRPr="005B4F42">
        <w:rPr>
          <w:rFonts w:eastAsia="Arial"/>
          <w:b/>
          <w:bCs/>
        </w:rPr>
        <w:t>Resilienc</w:t>
      </w:r>
      <w:r w:rsidR="00DC0C80">
        <w:rPr>
          <w:rFonts w:eastAsia="Arial"/>
          <w:b/>
          <w:bCs/>
        </w:rPr>
        <w:t>e</w:t>
      </w:r>
      <w:r w:rsidRPr="005B4F42">
        <w:rPr>
          <w:rFonts w:eastAsia="Arial"/>
          <w:b/>
          <w:bCs/>
        </w:rPr>
        <w:t xml:space="preserve"> solutions in the CU-DU split deployment substantially increase both OPEX and CAPEX costs for operators.</w:t>
      </w:r>
    </w:p>
    <w:p w14:paraId="101A036C" w14:textId="522D71DA" w:rsidR="00CE47F0" w:rsidRDefault="00CE47F0" w:rsidP="00BB47D9">
      <w:pPr>
        <w:spacing w:before="240" w:after="240" w:line="259" w:lineRule="auto"/>
        <w:jc w:val="both"/>
        <w:rPr>
          <w:rFonts w:eastAsia="Arial"/>
          <w:b/>
          <w:bCs/>
        </w:rPr>
      </w:pPr>
      <w:r w:rsidRPr="00CE47F0">
        <w:rPr>
          <w:rFonts w:eastAsia="Arial"/>
          <w:b/>
          <w:bCs/>
        </w:rPr>
        <w:t xml:space="preserve">Observation 5: </w:t>
      </w:r>
      <w:r w:rsidR="000A632A">
        <w:rPr>
          <w:rFonts w:eastAsia="Arial"/>
          <w:b/>
          <w:bCs/>
        </w:rPr>
        <w:t>I</w:t>
      </w:r>
      <w:r w:rsidR="000A632A" w:rsidRPr="00CE47F0">
        <w:rPr>
          <w:rFonts w:eastAsia="Arial"/>
          <w:b/>
          <w:bCs/>
        </w:rPr>
        <w:t xml:space="preserve">n practice, </w:t>
      </w:r>
      <w:r w:rsidR="000A632A" w:rsidRPr="00B87220">
        <w:rPr>
          <w:rFonts w:eastAsia="Arial"/>
          <w:b/>
          <w:bCs/>
        </w:rPr>
        <w:t xml:space="preserve">multi-vendor CU-DU implementations are often seen as adding unnecessary complexities with very minor gains.  </w:t>
      </w:r>
    </w:p>
    <w:p w14:paraId="708E9F5E" w14:textId="665E4AA3" w:rsidR="000A14AB" w:rsidRPr="004C1B90" w:rsidRDefault="000A14AB" w:rsidP="000A14AB">
      <w:pPr>
        <w:pStyle w:val="Paragraphedeliste"/>
        <w:keepNext/>
        <w:keepLines/>
        <w:numPr>
          <w:ilvl w:val="0"/>
          <w:numId w:val="7"/>
        </w:numPr>
        <w:pBdr>
          <w:top w:val="single" w:sz="12" w:space="3" w:color="auto"/>
        </w:pBdr>
        <w:overflowPunct/>
        <w:autoSpaceDE/>
        <w:autoSpaceDN/>
        <w:spacing w:before="240" w:after="120"/>
        <w:ind w:left="567" w:hanging="567"/>
        <w:contextualSpacing w:val="0"/>
        <w:outlineLvl w:val="0"/>
        <w:rPr>
          <w:rFonts w:ascii="Arial" w:eastAsia="MS Mincho" w:hAnsi="Arial"/>
          <w:sz w:val="36"/>
        </w:rPr>
      </w:pPr>
      <w:r>
        <w:rPr>
          <w:rFonts w:ascii="Arial" w:eastAsia="MS Mincho" w:hAnsi="Arial"/>
          <w:sz w:val="36"/>
        </w:rPr>
        <w:t>References</w:t>
      </w:r>
    </w:p>
    <w:p w14:paraId="464D6A39" w14:textId="673C20EE" w:rsidR="005B3994" w:rsidRDefault="005B3994" w:rsidP="005B3994">
      <w:r>
        <w:rPr>
          <w:lang w:eastAsia="en-US"/>
        </w:rPr>
        <w:t xml:space="preserve">[1] </w:t>
      </w:r>
      <w:r w:rsidR="008743DC" w:rsidRPr="008743DC">
        <w:rPr>
          <w:lang w:eastAsia="en-US"/>
        </w:rPr>
        <w:t xml:space="preserve">RP-252912 </w:t>
      </w:r>
      <w:r w:rsidR="00B27056">
        <w:rPr>
          <w:lang w:eastAsia="en-US"/>
        </w:rPr>
        <w:t>‘</w:t>
      </w:r>
      <w:r w:rsidR="008743DC" w:rsidRPr="008743DC">
        <w:rPr>
          <w:lang w:eastAsia="en-US"/>
        </w:rPr>
        <w:t>Revised SID: Study on 6G Radio</w:t>
      </w:r>
      <w:r w:rsidR="008C29DD">
        <w:rPr>
          <w:lang w:eastAsia="en-US"/>
        </w:rPr>
        <w:t>’,</w:t>
      </w:r>
      <w:r w:rsidR="008C29DD" w:rsidRPr="008743DC">
        <w:rPr>
          <w:lang w:eastAsia="en-US"/>
        </w:rPr>
        <w:t xml:space="preserve"> NTT</w:t>
      </w:r>
      <w:r w:rsidR="008743DC" w:rsidRPr="008743DC">
        <w:rPr>
          <w:lang w:eastAsia="en-US"/>
        </w:rPr>
        <w:t xml:space="preserve"> DOCOMO, CMCC, AT&amp;T, Vodafone</w:t>
      </w:r>
    </w:p>
    <w:p w14:paraId="3EC0E446" w14:textId="23A0F3FB" w:rsidR="00A63529" w:rsidRDefault="005B3994" w:rsidP="005B3994">
      <w:r>
        <w:t>[2]</w:t>
      </w:r>
      <w:r w:rsidRPr="00A17F8D">
        <w:rPr>
          <w:color w:val="000000"/>
        </w:rPr>
        <w:t xml:space="preserve"> </w:t>
      </w:r>
      <w:r w:rsidR="00A63529">
        <w:rPr>
          <w:lang w:eastAsia="en-US"/>
        </w:rPr>
        <w:t xml:space="preserve">Chair Notes </w:t>
      </w:r>
      <w:r w:rsidR="00A63529">
        <w:t>RAN3 #129bis</w:t>
      </w:r>
    </w:p>
    <w:p w14:paraId="2A877773" w14:textId="08C83DA1" w:rsidR="00805BEC" w:rsidRPr="005B3994" w:rsidRDefault="005B3994" w:rsidP="005B3994">
      <w:r>
        <w:t xml:space="preserve">[3] </w:t>
      </w:r>
      <w:hyperlink r:id="rId7" w:history="1">
        <w:r w:rsidR="005B03B9" w:rsidRPr="00585917">
          <w:rPr>
            <w:rFonts w:cs="Calibri"/>
            <w:lang w:eastAsia="en-US"/>
          </w:rPr>
          <w:t>R3-256596</w:t>
        </w:r>
      </w:hyperlink>
      <w:r w:rsidR="00E86AC4">
        <w:t>, ‘</w:t>
      </w:r>
      <w:r w:rsidR="00E86AC4" w:rsidRPr="002C62E4">
        <w:rPr>
          <w:rFonts w:cs="Calibri"/>
          <w:lang w:eastAsia="en-US"/>
        </w:rPr>
        <w:t>Discussion on RAN internal architecture</w:t>
      </w:r>
      <w:r w:rsidR="00B27056">
        <w:rPr>
          <w:rFonts w:cs="Calibri"/>
          <w:lang w:eastAsia="en-US"/>
        </w:rPr>
        <w:t>’</w:t>
      </w:r>
      <w:r w:rsidR="008C29DD">
        <w:rPr>
          <w:rFonts w:cs="Calibri"/>
          <w:lang w:eastAsia="en-US"/>
        </w:rPr>
        <w:t>,</w:t>
      </w:r>
      <w:r w:rsidR="00B27056">
        <w:rPr>
          <w:rFonts w:cs="Calibri"/>
          <w:lang w:eastAsia="en-US"/>
        </w:rPr>
        <w:t xml:space="preserve"> </w:t>
      </w:r>
      <w:r w:rsidR="00E86AC4" w:rsidRPr="002C62E4">
        <w:rPr>
          <w:rFonts w:cs="Calibri"/>
          <w:lang w:eastAsia="en-US"/>
        </w:rPr>
        <w:t>Samsung, Verizon, NTT DoCoMo, Rakute</w:t>
      </w:r>
      <w:r w:rsidR="008C29DD">
        <w:rPr>
          <w:rFonts w:cs="Calibri"/>
          <w:lang w:eastAsia="en-US"/>
        </w:rPr>
        <w:t>n</w:t>
      </w:r>
    </w:p>
    <w:sectPr w:rsidR="00805BEC" w:rsidRPr="005B3994" w:rsidSect="005B3994">
      <w:footerReference w:type="even" r:id="rId8"/>
      <w:footerReference w:type="default" r:id="rId9"/>
      <w:footerReference w:type="firs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95027" w14:textId="77777777" w:rsidR="00396FD5" w:rsidRDefault="00396FD5" w:rsidP="005B3994">
      <w:pPr>
        <w:spacing w:after="0"/>
      </w:pPr>
      <w:r>
        <w:separator/>
      </w:r>
    </w:p>
  </w:endnote>
  <w:endnote w:type="continuationSeparator" w:id="0">
    <w:p w14:paraId="5B4D2750" w14:textId="77777777" w:rsidR="00396FD5" w:rsidRDefault="00396FD5" w:rsidP="005B3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75 Bold">
    <w:panose1 w:val="020008030500000200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30845" w14:textId="5ED928BA" w:rsidR="005B3994" w:rsidRDefault="005B3994">
    <w:pPr>
      <w:pStyle w:val="Pieddepage"/>
    </w:pPr>
    <w:r>
      <w:rPr>
        <w:noProof/>
        <w14:ligatures w14:val="standardContextual"/>
      </w:rPr>
      <mc:AlternateContent>
        <mc:Choice Requires="wps">
          <w:drawing>
            <wp:anchor distT="0" distB="0" distL="0" distR="0" simplePos="0" relativeHeight="251659264" behindDoc="0" locked="0" layoutInCell="1" allowOverlap="1" wp14:anchorId="4BFC62FA" wp14:editId="71061380">
              <wp:simplePos x="635" y="635"/>
              <wp:positionH relativeFrom="page">
                <wp:align>center</wp:align>
              </wp:positionH>
              <wp:positionV relativeFrom="page">
                <wp:align>bottom</wp:align>
              </wp:positionV>
              <wp:extent cx="888365" cy="322580"/>
              <wp:effectExtent l="0" t="0" r="6985" b="0"/>
              <wp:wrapNone/>
              <wp:docPr id="909945024"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004BE57F" w14:textId="7AAFD9BA"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FC62FA" id="_x0000_t202" coordsize="21600,21600" o:spt="202" path="m,l,21600r21600,l21600,xe">
              <v:stroke joinstyle="miter"/>
              <v:path gradientshapeok="t" o:connecttype="rect"/>
            </v:shapetype>
            <v:shape id="_x0000_s1028" type="#_x0000_t202" alt="Orange Restricted" style="position:absolute;margin-left:0;margin-top:0;width:69.95pt;height:25.4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" filled="f" stroked="f">
              <v:textbox style="mso-fit-shape-to-text:t" inset="0,0,0,15pt">
                <w:txbxContent>
                  <w:p w14:paraId="004BE57F" w14:textId="7AAFD9BA"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ECB5E" w14:textId="2005F3C5" w:rsidR="005B3994" w:rsidRDefault="005B3994">
    <w:pPr>
      <w:pStyle w:val="Pieddepage"/>
    </w:pPr>
    <w:r>
      <w:rPr>
        <w:noProof/>
        <w14:ligatures w14:val="standardContextual"/>
      </w:rPr>
      <mc:AlternateContent>
        <mc:Choice Requires="wps">
          <w:drawing>
            <wp:anchor distT="0" distB="0" distL="0" distR="0" simplePos="0" relativeHeight="251660288" behindDoc="0" locked="0" layoutInCell="1" allowOverlap="1" wp14:anchorId="1F657EC5" wp14:editId="5EEE573E">
              <wp:simplePos x="914400" y="10096500"/>
              <wp:positionH relativeFrom="page">
                <wp:align>center</wp:align>
              </wp:positionH>
              <wp:positionV relativeFrom="page">
                <wp:align>bottom</wp:align>
              </wp:positionV>
              <wp:extent cx="888365" cy="322580"/>
              <wp:effectExtent l="0" t="0" r="6985" b="0"/>
              <wp:wrapNone/>
              <wp:docPr id="1153601781"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1431005F" w14:textId="36E7F76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657EC5" id="_x0000_t202" coordsize="21600,21600" o:spt="202" path="m,l,21600r21600,l21600,xe">
              <v:stroke joinstyle="miter"/>
              <v:path gradientshapeok="t" o:connecttype="rect"/>
            </v:shapetype>
            <v:shape id="Zone de texte 3" o:spid="_x0000_s1029" type="#_x0000_t202" alt="Orange Restricted" style="position:absolute;margin-left:0;margin-top:0;width:69.95pt;height:25.4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" filled="f" stroked="f">
              <v:textbox style="mso-fit-shape-to-text:t" inset="0,0,0,15pt">
                <w:txbxContent>
                  <w:p w14:paraId="1431005F" w14:textId="36E7F76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2290" w14:textId="50DFCF7C" w:rsidR="005B3994" w:rsidRDefault="005B3994">
    <w:pPr>
      <w:pStyle w:val="Pieddepage"/>
    </w:pPr>
    <w:r>
      <w:rPr>
        <w:noProof/>
        <w14:ligatures w14:val="standardContextual"/>
      </w:rPr>
      <mc:AlternateContent>
        <mc:Choice Requires="wps">
          <w:drawing>
            <wp:anchor distT="0" distB="0" distL="0" distR="0" simplePos="0" relativeHeight="251658240" behindDoc="0" locked="0" layoutInCell="1" allowOverlap="1" wp14:anchorId="35279DEA" wp14:editId="0EB5BC9F">
              <wp:simplePos x="635" y="635"/>
              <wp:positionH relativeFrom="page">
                <wp:align>center</wp:align>
              </wp:positionH>
              <wp:positionV relativeFrom="page">
                <wp:align>bottom</wp:align>
              </wp:positionV>
              <wp:extent cx="888365" cy="322580"/>
              <wp:effectExtent l="0" t="0" r="6985" b="0"/>
              <wp:wrapNone/>
              <wp:docPr id="354703335"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39B9224A" w14:textId="0E65377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79DEA" id="_x0000_t202" coordsize="21600,21600" o:spt="202" path="m,l,21600r21600,l21600,xe">
              <v:stroke joinstyle="miter"/>
              <v:path gradientshapeok="t" o:connecttype="rect"/>
            </v:shapetype>
            <v:shape id="Zone de texte 1" o:spid="_x0000_s1030" type="#_x0000_t202" alt="Orange Restricted" style="position:absolute;margin-left:0;margin-top:0;width:69.95pt;height:25.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" filled="f" stroked="f">
              <v:textbox style="mso-fit-shape-to-text:t" inset="0,0,0,15pt">
                <w:txbxContent>
                  <w:p w14:paraId="39B9224A" w14:textId="0E653778" w:rsidR="005B3994" w:rsidRPr="005B3994" w:rsidRDefault="005B3994" w:rsidP="005B3994">
                    <w:pPr>
                      <w:spacing w:after="0"/>
                      <w:rPr>
                        <w:rFonts w:ascii="Helvetica 75 Bold" w:eastAsia="Helvetica 75 Bold" w:hAnsi="Helvetica 75 Bold" w:cs="Helvetica 75 Bold"/>
                        <w:noProof/>
                        <w:color w:val="ED7D31"/>
                        <w:sz w:val="16"/>
                        <w:szCs w:val="16"/>
                      </w:rPr>
                    </w:pPr>
                    <w:r w:rsidRPr="005B3994">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0888D" w14:textId="77777777" w:rsidR="00396FD5" w:rsidRDefault="00396FD5" w:rsidP="005B3994">
      <w:pPr>
        <w:spacing w:after="0"/>
      </w:pPr>
      <w:r>
        <w:separator/>
      </w:r>
    </w:p>
  </w:footnote>
  <w:footnote w:type="continuationSeparator" w:id="0">
    <w:p w14:paraId="00B0BF8F" w14:textId="77777777" w:rsidR="00396FD5" w:rsidRDefault="00396FD5" w:rsidP="005B39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A57A0"/>
    <w:multiLevelType w:val="hybridMultilevel"/>
    <w:tmpl w:val="DF9E734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D1EE6"/>
    <w:multiLevelType w:val="multilevel"/>
    <w:tmpl w:val="D494C568"/>
    <w:lvl w:ilvl="0">
      <w:start w:val="1"/>
      <w:numFmt w:val="decimal"/>
      <w:lvlText w:val="%1"/>
      <w:lvlJc w:val="left"/>
      <w:pPr>
        <w:ind w:left="1130" w:hanging="113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9291A01"/>
    <w:multiLevelType w:val="hybridMultilevel"/>
    <w:tmpl w:val="EF423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2328082">
    <w:abstractNumId w:val="3"/>
  </w:num>
  <w:num w:numId="2" w16cid:durableId="770246590">
    <w:abstractNumId w:val="1"/>
  </w:num>
  <w:num w:numId="3" w16cid:durableId="2021422060">
    <w:abstractNumId w:val="4"/>
  </w:num>
  <w:num w:numId="4" w16cid:durableId="26418723">
    <w:abstractNumId w:val="7"/>
  </w:num>
  <w:num w:numId="5" w16cid:durableId="541527184">
    <w:abstractNumId w:val="8"/>
  </w:num>
  <w:num w:numId="6" w16cid:durableId="1676567221">
    <w:abstractNumId w:val="2"/>
  </w:num>
  <w:num w:numId="7" w16cid:durableId="1789667603">
    <w:abstractNumId w:val="5"/>
  </w:num>
  <w:num w:numId="8" w16cid:durableId="1405448205">
    <w:abstractNumId w:val="6"/>
  </w:num>
  <w:num w:numId="9" w16cid:durableId="164589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994"/>
    <w:rsid w:val="00000424"/>
    <w:rsid w:val="00000433"/>
    <w:rsid w:val="00000593"/>
    <w:rsid w:val="000035F7"/>
    <w:rsid w:val="00004E11"/>
    <w:rsid w:val="00010B2D"/>
    <w:rsid w:val="000172D2"/>
    <w:rsid w:val="00020046"/>
    <w:rsid w:val="0002391B"/>
    <w:rsid w:val="000338A3"/>
    <w:rsid w:val="00034057"/>
    <w:rsid w:val="0003568F"/>
    <w:rsid w:val="00035C1A"/>
    <w:rsid w:val="000405BD"/>
    <w:rsid w:val="00041206"/>
    <w:rsid w:val="00041A5C"/>
    <w:rsid w:val="00041E26"/>
    <w:rsid w:val="00044B33"/>
    <w:rsid w:val="00050341"/>
    <w:rsid w:val="000659C2"/>
    <w:rsid w:val="0007230F"/>
    <w:rsid w:val="00074721"/>
    <w:rsid w:val="0008268F"/>
    <w:rsid w:val="00094FDB"/>
    <w:rsid w:val="00095A17"/>
    <w:rsid w:val="000A02F4"/>
    <w:rsid w:val="000A08D6"/>
    <w:rsid w:val="000A14AB"/>
    <w:rsid w:val="000A18BE"/>
    <w:rsid w:val="000A632A"/>
    <w:rsid w:val="000B1022"/>
    <w:rsid w:val="000B5236"/>
    <w:rsid w:val="000B5436"/>
    <w:rsid w:val="000C2819"/>
    <w:rsid w:val="000D31B5"/>
    <w:rsid w:val="000D4A5E"/>
    <w:rsid w:val="000D5FD1"/>
    <w:rsid w:val="000D64BD"/>
    <w:rsid w:val="000D7337"/>
    <w:rsid w:val="000D77D2"/>
    <w:rsid w:val="000E0748"/>
    <w:rsid w:val="000E1025"/>
    <w:rsid w:val="000E2367"/>
    <w:rsid w:val="000E2673"/>
    <w:rsid w:val="000E3713"/>
    <w:rsid w:val="000E64F5"/>
    <w:rsid w:val="000F4477"/>
    <w:rsid w:val="000F5469"/>
    <w:rsid w:val="000F5B5C"/>
    <w:rsid w:val="00100C3E"/>
    <w:rsid w:val="00103379"/>
    <w:rsid w:val="00103D58"/>
    <w:rsid w:val="0010747E"/>
    <w:rsid w:val="00115B92"/>
    <w:rsid w:val="00121D69"/>
    <w:rsid w:val="00122A8F"/>
    <w:rsid w:val="001266B0"/>
    <w:rsid w:val="00134642"/>
    <w:rsid w:val="00135022"/>
    <w:rsid w:val="00135904"/>
    <w:rsid w:val="001409C5"/>
    <w:rsid w:val="0014198A"/>
    <w:rsid w:val="00143B6F"/>
    <w:rsid w:val="00144291"/>
    <w:rsid w:val="00145C8D"/>
    <w:rsid w:val="00153A43"/>
    <w:rsid w:val="0015561B"/>
    <w:rsid w:val="00155BF2"/>
    <w:rsid w:val="00161802"/>
    <w:rsid w:val="00162ABF"/>
    <w:rsid w:val="001630B6"/>
    <w:rsid w:val="0016310F"/>
    <w:rsid w:val="00164F10"/>
    <w:rsid w:val="00164F26"/>
    <w:rsid w:val="00167926"/>
    <w:rsid w:val="00171128"/>
    <w:rsid w:val="0017127B"/>
    <w:rsid w:val="00171EC4"/>
    <w:rsid w:val="00172D16"/>
    <w:rsid w:val="00175767"/>
    <w:rsid w:val="00181BE3"/>
    <w:rsid w:val="00182C7C"/>
    <w:rsid w:val="00183F58"/>
    <w:rsid w:val="00187D04"/>
    <w:rsid w:val="00192459"/>
    <w:rsid w:val="001A249A"/>
    <w:rsid w:val="001A25A9"/>
    <w:rsid w:val="001A34A4"/>
    <w:rsid w:val="001A7DF9"/>
    <w:rsid w:val="001A7EDD"/>
    <w:rsid w:val="001B28DB"/>
    <w:rsid w:val="001B695C"/>
    <w:rsid w:val="001B6C2B"/>
    <w:rsid w:val="001B771F"/>
    <w:rsid w:val="001C28AD"/>
    <w:rsid w:val="001C6331"/>
    <w:rsid w:val="001D1C77"/>
    <w:rsid w:val="001D3E9D"/>
    <w:rsid w:val="001D6251"/>
    <w:rsid w:val="001D7EA3"/>
    <w:rsid w:val="001E37BD"/>
    <w:rsid w:val="001E3DCF"/>
    <w:rsid w:val="001E48F7"/>
    <w:rsid w:val="001E4C61"/>
    <w:rsid w:val="001E587F"/>
    <w:rsid w:val="001E689A"/>
    <w:rsid w:val="001F0DB6"/>
    <w:rsid w:val="001F266B"/>
    <w:rsid w:val="001F3845"/>
    <w:rsid w:val="002037E7"/>
    <w:rsid w:val="00203B4A"/>
    <w:rsid w:val="00204C0F"/>
    <w:rsid w:val="002059A9"/>
    <w:rsid w:val="00205D82"/>
    <w:rsid w:val="002103AC"/>
    <w:rsid w:val="002200B5"/>
    <w:rsid w:val="00230FF9"/>
    <w:rsid w:val="00231012"/>
    <w:rsid w:val="00231145"/>
    <w:rsid w:val="0023241B"/>
    <w:rsid w:val="00232817"/>
    <w:rsid w:val="00232BC2"/>
    <w:rsid w:val="00234CB4"/>
    <w:rsid w:val="00234CFF"/>
    <w:rsid w:val="00241477"/>
    <w:rsid w:val="002427B2"/>
    <w:rsid w:val="00243406"/>
    <w:rsid w:val="002449C5"/>
    <w:rsid w:val="00245256"/>
    <w:rsid w:val="0024755F"/>
    <w:rsid w:val="00250C38"/>
    <w:rsid w:val="00254F90"/>
    <w:rsid w:val="00255B03"/>
    <w:rsid w:val="00257B7C"/>
    <w:rsid w:val="00261BCD"/>
    <w:rsid w:val="002671C1"/>
    <w:rsid w:val="002703D2"/>
    <w:rsid w:val="00272B52"/>
    <w:rsid w:val="00274210"/>
    <w:rsid w:val="00274639"/>
    <w:rsid w:val="00276A10"/>
    <w:rsid w:val="0027797F"/>
    <w:rsid w:val="002832BD"/>
    <w:rsid w:val="0028352D"/>
    <w:rsid w:val="00286016"/>
    <w:rsid w:val="00286FB1"/>
    <w:rsid w:val="00287746"/>
    <w:rsid w:val="00287971"/>
    <w:rsid w:val="002926C9"/>
    <w:rsid w:val="00297070"/>
    <w:rsid w:val="00297DC0"/>
    <w:rsid w:val="002A08B2"/>
    <w:rsid w:val="002A2ED8"/>
    <w:rsid w:val="002B05D3"/>
    <w:rsid w:val="002B0A34"/>
    <w:rsid w:val="002B3490"/>
    <w:rsid w:val="002B4E6B"/>
    <w:rsid w:val="002B5B56"/>
    <w:rsid w:val="002B617B"/>
    <w:rsid w:val="002B6544"/>
    <w:rsid w:val="002B6D91"/>
    <w:rsid w:val="002C05D9"/>
    <w:rsid w:val="002C1001"/>
    <w:rsid w:val="002C1149"/>
    <w:rsid w:val="002C322F"/>
    <w:rsid w:val="002C3E45"/>
    <w:rsid w:val="002C4C9B"/>
    <w:rsid w:val="002C4E07"/>
    <w:rsid w:val="002C6BB1"/>
    <w:rsid w:val="002C6DE9"/>
    <w:rsid w:val="002D4564"/>
    <w:rsid w:val="002D5130"/>
    <w:rsid w:val="002E2D93"/>
    <w:rsid w:val="002E391F"/>
    <w:rsid w:val="002E53DD"/>
    <w:rsid w:val="002E70F7"/>
    <w:rsid w:val="002F2C81"/>
    <w:rsid w:val="002F70E9"/>
    <w:rsid w:val="002F768D"/>
    <w:rsid w:val="00302807"/>
    <w:rsid w:val="0030751C"/>
    <w:rsid w:val="00307BFF"/>
    <w:rsid w:val="003139D1"/>
    <w:rsid w:val="0031523F"/>
    <w:rsid w:val="003236A0"/>
    <w:rsid w:val="00326D43"/>
    <w:rsid w:val="00327C16"/>
    <w:rsid w:val="00331090"/>
    <w:rsid w:val="003339B1"/>
    <w:rsid w:val="00333D6E"/>
    <w:rsid w:val="00340A3D"/>
    <w:rsid w:val="00352CFD"/>
    <w:rsid w:val="00353001"/>
    <w:rsid w:val="0035310C"/>
    <w:rsid w:val="003541A5"/>
    <w:rsid w:val="00356AEA"/>
    <w:rsid w:val="00357722"/>
    <w:rsid w:val="00361C80"/>
    <w:rsid w:val="00364510"/>
    <w:rsid w:val="00364D92"/>
    <w:rsid w:val="00366C1B"/>
    <w:rsid w:val="003712A7"/>
    <w:rsid w:val="00371501"/>
    <w:rsid w:val="00371C7E"/>
    <w:rsid w:val="003724EC"/>
    <w:rsid w:val="003725AA"/>
    <w:rsid w:val="00375202"/>
    <w:rsid w:val="003768A0"/>
    <w:rsid w:val="0037742F"/>
    <w:rsid w:val="003802F4"/>
    <w:rsid w:val="0038187F"/>
    <w:rsid w:val="00381DFE"/>
    <w:rsid w:val="00384928"/>
    <w:rsid w:val="00384EA2"/>
    <w:rsid w:val="003913CD"/>
    <w:rsid w:val="00391841"/>
    <w:rsid w:val="0039270D"/>
    <w:rsid w:val="00393926"/>
    <w:rsid w:val="00393A5E"/>
    <w:rsid w:val="0039446E"/>
    <w:rsid w:val="00396FD5"/>
    <w:rsid w:val="00397CB2"/>
    <w:rsid w:val="003A19F2"/>
    <w:rsid w:val="003A432A"/>
    <w:rsid w:val="003A4478"/>
    <w:rsid w:val="003A4C88"/>
    <w:rsid w:val="003A566D"/>
    <w:rsid w:val="003B23F7"/>
    <w:rsid w:val="003B249D"/>
    <w:rsid w:val="003B36A7"/>
    <w:rsid w:val="003B36EE"/>
    <w:rsid w:val="003B3DCA"/>
    <w:rsid w:val="003B43D5"/>
    <w:rsid w:val="003B4CE1"/>
    <w:rsid w:val="003B4D07"/>
    <w:rsid w:val="003C1A44"/>
    <w:rsid w:val="003C2F3C"/>
    <w:rsid w:val="003C63A6"/>
    <w:rsid w:val="003C6D3D"/>
    <w:rsid w:val="003C7E29"/>
    <w:rsid w:val="003D3A11"/>
    <w:rsid w:val="003D4951"/>
    <w:rsid w:val="003D5F06"/>
    <w:rsid w:val="003D76B1"/>
    <w:rsid w:val="003E0F0A"/>
    <w:rsid w:val="003E2EA3"/>
    <w:rsid w:val="003E2F99"/>
    <w:rsid w:val="003E3CA0"/>
    <w:rsid w:val="003E400C"/>
    <w:rsid w:val="003E71A9"/>
    <w:rsid w:val="003E79C8"/>
    <w:rsid w:val="003F0621"/>
    <w:rsid w:val="003F328E"/>
    <w:rsid w:val="003F42F7"/>
    <w:rsid w:val="003F4793"/>
    <w:rsid w:val="003F4EBA"/>
    <w:rsid w:val="00403744"/>
    <w:rsid w:val="00403A50"/>
    <w:rsid w:val="00405882"/>
    <w:rsid w:val="00407254"/>
    <w:rsid w:val="004164A4"/>
    <w:rsid w:val="004164AE"/>
    <w:rsid w:val="00420D83"/>
    <w:rsid w:val="004216AC"/>
    <w:rsid w:val="0042537F"/>
    <w:rsid w:val="00425BE6"/>
    <w:rsid w:val="00431FA7"/>
    <w:rsid w:val="0043312E"/>
    <w:rsid w:val="004345C7"/>
    <w:rsid w:val="00436146"/>
    <w:rsid w:val="0043653B"/>
    <w:rsid w:val="00436A77"/>
    <w:rsid w:val="00440B9C"/>
    <w:rsid w:val="00442398"/>
    <w:rsid w:val="00443F52"/>
    <w:rsid w:val="00447162"/>
    <w:rsid w:val="00453C2C"/>
    <w:rsid w:val="00460B38"/>
    <w:rsid w:val="0046137C"/>
    <w:rsid w:val="004623A1"/>
    <w:rsid w:val="00462961"/>
    <w:rsid w:val="00462E15"/>
    <w:rsid w:val="004644EF"/>
    <w:rsid w:val="004712BE"/>
    <w:rsid w:val="00472399"/>
    <w:rsid w:val="0047398E"/>
    <w:rsid w:val="00482B2C"/>
    <w:rsid w:val="004904B7"/>
    <w:rsid w:val="004918AF"/>
    <w:rsid w:val="004921B5"/>
    <w:rsid w:val="00493DC8"/>
    <w:rsid w:val="00494F05"/>
    <w:rsid w:val="004A13FF"/>
    <w:rsid w:val="004A311A"/>
    <w:rsid w:val="004A350D"/>
    <w:rsid w:val="004A4E36"/>
    <w:rsid w:val="004A613F"/>
    <w:rsid w:val="004A6AAC"/>
    <w:rsid w:val="004A72B6"/>
    <w:rsid w:val="004A735A"/>
    <w:rsid w:val="004B0183"/>
    <w:rsid w:val="004B08B0"/>
    <w:rsid w:val="004B3A9F"/>
    <w:rsid w:val="004B4A31"/>
    <w:rsid w:val="004B6E1E"/>
    <w:rsid w:val="004B6F00"/>
    <w:rsid w:val="004B73BC"/>
    <w:rsid w:val="004C2089"/>
    <w:rsid w:val="004C4072"/>
    <w:rsid w:val="004C48E6"/>
    <w:rsid w:val="004C60BE"/>
    <w:rsid w:val="004D19AC"/>
    <w:rsid w:val="004D3E70"/>
    <w:rsid w:val="004D453C"/>
    <w:rsid w:val="004D5CC7"/>
    <w:rsid w:val="004E0110"/>
    <w:rsid w:val="004E70B9"/>
    <w:rsid w:val="004F1231"/>
    <w:rsid w:val="004F191E"/>
    <w:rsid w:val="004F4986"/>
    <w:rsid w:val="00501252"/>
    <w:rsid w:val="00504C50"/>
    <w:rsid w:val="005057B7"/>
    <w:rsid w:val="0050584A"/>
    <w:rsid w:val="005071C8"/>
    <w:rsid w:val="00507FB9"/>
    <w:rsid w:val="00510F52"/>
    <w:rsid w:val="00512358"/>
    <w:rsid w:val="00514DF4"/>
    <w:rsid w:val="00515841"/>
    <w:rsid w:val="005206CB"/>
    <w:rsid w:val="00521A13"/>
    <w:rsid w:val="00525835"/>
    <w:rsid w:val="00527150"/>
    <w:rsid w:val="00527D57"/>
    <w:rsid w:val="0053093A"/>
    <w:rsid w:val="005357A8"/>
    <w:rsid w:val="00542A2C"/>
    <w:rsid w:val="0054488B"/>
    <w:rsid w:val="00545464"/>
    <w:rsid w:val="00551F50"/>
    <w:rsid w:val="00553762"/>
    <w:rsid w:val="005555C0"/>
    <w:rsid w:val="005562C9"/>
    <w:rsid w:val="005603AD"/>
    <w:rsid w:val="00560862"/>
    <w:rsid w:val="00565E80"/>
    <w:rsid w:val="005718C6"/>
    <w:rsid w:val="00573A15"/>
    <w:rsid w:val="0057405B"/>
    <w:rsid w:val="0057465C"/>
    <w:rsid w:val="0057726C"/>
    <w:rsid w:val="00577EC0"/>
    <w:rsid w:val="00581930"/>
    <w:rsid w:val="00582A3A"/>
    <w:rsid w:val="00582DBE"/>
    <w:rsid w:val="005843A5"/>
    <w:rsid w:val="00584BF2"/>
    <w:rsid w:val="0058501E"/>
    <w:rsid w:val="0058540A"/>
    <w:rsid w:val="00585C81"/>
    <w:rsid w:val="005861DA"/>
    <w:rsid w:val="005948E3"/>
    <w:rsid w:val="00595961"/>
    <w:rsid w:val="005A0124"/>
    <w:rsid w:val="005A2B59"/>
    <w:rsid w:val="005A2C5F"/>
    <w:rsid w:val="005A3D59"/>
    <w:rsid w:val="005A4156"/>
    <w:rsid w:val="005A4C39"/>
    <w:rsid w:val="005A62DF"/>
    <w:rsid w:val="005A6E50"/>
    <w:rsid w:val="005A7A56"/>
    <w:rsid w:val="005B03B9"/>
    <w:rsid w:val="005B0F9B"/>
    <w:rsid w:val="005B1F81"/>
    <w:rsid w:val="005B1FD9"/>
    <w:rsid w:val="005B3994"/>
    <w:rsid w:val="005B3DB9"/>
    <w:rsid w:val="005B4D29"/>
    <w:rsid w:val="005B4F42"/>
    <w:rsid w:val="005B61A0"/>
    <w:rsid w:val="005C14F9"/>
    <w:rsid w:val="005C2B42"/>
    <w:rsid w:val="005C2F40"/>
    <w:rsid w:val="005C4CA2"/>
    <w:rsid w:val="005C5D9F"/>
    <w:rsid w:val="005E0E15"/>
    <w:rsid w:val="005E3481"/>
    <w:rsid w:val="005E539E"/>
    <w:rsid w:val="005E5AA5"/>
    <w:rsid w:val="005E5BF6"/>
    <w:rsid w:val="005E6A07"/>
    <w:rsid w:val="005F0FFC"/>
    <w:rsid w:val="00600EA5"/>
    <w:rsid w:val="00604ED1"/>
    <w:rsid w:val="0060510C"/>
    <w:rsid w:val="006051DA"/>
    <w:rsid w:val="00606C28"/>
    <w:rsid w:val="006102F8"/>
    <w:rsid w:val="00612E14"/>
    <w:rsid w:val="00613886"/>
    <w:rsid w:val="00621FB5"/>
    <w:rsid w:val="00622A37"/>
    <w:rsid w:val="006267E3"/>
    <w:rsid w:val="00640984"/>
    <w:rsid w:val="00642CD0"/>
    <w:rsid w:val="00650EBB"/>
    <w:rsid w:val="00662105"/>
    <w:rsid w:val="00662432"/>
    <w:rsid w:val="00663DDD"/>
    <w:rsid w:val="00664482"/>
    <w:rsid w:val="00664731"/>
    <w:rsid w:val="00664C58"/>
    <w:rsid w:val="00664F62"/>
    <w:rsid w:val="0066637A"/>
    <w:rsid w:val="00672CBE"/>
    <w:rsid w:val="00676E95"/>
    <w:rsid w:val="00681375"/>
    <w:rsid w:val="006826B7"/>
    <w:rsid w:val="006838E5"/>
    <w:rsid w:val="00683DE9"/>
    <w:rsid w:val="0068425F"/>
    <w:rsid w:val="0068509F"/>
    <w:rsid w:val="00686074"/>
    <w:rsid w:val="00686434"/>
    <w:rsid w:val="006904CD"/>
    <w:rsid w:val="006904D3"/>
    <w:rsid w:val="00692D51"/>
    <w:rsid w:val="00694D8A"/>
    <w:rsid w:val="006960B1"/>
    <w:rsid w:val="00697E87"/>
    <w:rsid w:val="006A0620"/>
    <w:rsid w:val="006A204C"/>
    <w:rsid w:val="006A7518"/>
    <w:rsid w:val="006B2404"/>
    <w:rsid w:val="006B5519"/>
    <w:rsid w:val="006B591C"/>
    <w:rsid w:val="006B5C72"/>
    <w:rsid w:val="006B5F10"/>
    <w:rsid w:val="006C5EE2"/>
    <w:rsid w:val="006D1694"/>
    <w:rsid w:val="006D415C"/>
    <w:rsid w:val="006D5494"/>
    <w:rsid w:val="006D5D2E"/>
    <w:rsid w:val="006D607A"/>
    <w:rsid w:val="006D6DB0"/>
    <w:rsid w:val="006E179D"/>
    <w:rsid w:val="006E3EC7"/>
    <w:rsid w:val="006E56A9"/>
    <w:rsid w:val="006E64D5"/>
    <w:rsid w:val="006E662D"/>
    <w:rsid w:val="006F03FF"/>
    <w:rsid w:val="006F05BB"/>
    <w:rsid w:val="006F1A74"/>
    <w:rsid w:val="006F6238"/>
    <w:rsid w:val="006F7015"/>
    <w:rsid w:val="00702E9C"/>
    <w:rsid w:val="007046B0"/>
    <w:rsid w:val="007062F5"/>
    <w:rsid w:val="00707B61"/>
    <w:rsid w:val="00707CD2"/>
    <w:rsid w:val="0071522B"/>
    <w:rsid w:val="00716434"/>
    <w:rsid w:val="00716E01"/>
    <w:rsid w:val="007204A0"/>
    <w:rsid w:val="007268D1"/>
    <w:rsid w:val="00726A71"/>
    <w:rsid w:val="00731020"/>
    <w:rsid w:val="00732811"/>
    <w:rsid w:val="00733A87"/>
    <w:rsid w:val="007371D7"/>
    <w:rsid w:val="007407A5"/>
    <w:rsid w:val="007450A8"/>
    <w:rsid w:val="00746A1E"/>
    <w:rsid w:val="007553DE"/>
    <w:rsid w:val="007620E7"/>
    <w:rsid w:val="00762404"/>
    <w:rsid w:val="007629A5"/>
    <w:rsid w:val="007632C4"/>
    <w:rsid w:val="007637A4"/>
    <w:rsid w:val="00764B4A"/>
    <w:rsid w:val="007806C8"/>
    <w:rsid w:val="00782EE9"/>
    <w:rsid w:val="00784B63"/>
    <w:rsid w:val="00785B79"/>
    <w:rsid w:val="007862A3"/>
    <w:rsid w:val="00786A49"/>
    <w:rsid w:val="00790A17"/>
    <w:rsid w:val="00792493"/>
    <w:rsid w:val="00794003"/>
    <w:rsid w:val="00794B56"/>
    <w:rsid w:val="00795DEC"/>
    <w:rsid w:val="00797686"/>
    <w:rsid w:val="00797F69"/>
    <w:rsid w:val="007A32DE"/>
    <w:rsid w:val="007B040F"/>
    <w:rsid w:val="007B16A2"/>
    <w:rsid w:val="007B1FD0"/>
    <w:rsid w:val="007B569A"/>
    <w:rsid w:val="007B5C63"/>
    <w:rsid w:val="007B6C4A"/>
    <w:rsid w:val="007B7393"/>
    <w:rsid w:val="007C01D3"/>
    <w:rsid w:val="007C127D"/>
    <w:rsid w:val="007C4A94"/>
    <w:rsid w:val="007C6B0F"/>
    <w:rsid w:val="007C74F9"/>
    <w:rsid w:val="007D07AD"/>
    <w:rsid w:val="007D2A1B"/>
    <w:rsid w:val="007D5F57"/>
    <w:rsid w:val="007D6C08"/>
    <w:rsid w:val="007E04DA"/>
    <w:rsid w:val="007E12CE"/>
    <w:rsid w:val="007E345E"/>
    <w:rsid w:val="007E3E1B"/>
    <w:rsid w:val="007E69C8"/>
    <w:rsid w:val="007F045C"/>
    <w:rsid w:val="007F4BB4"/>
    <w:rsid w:val="007F6261"/>
    <w:rsid w:val="007F6670"/>
    <w:rsid w:val="007F6D07"/>
    <w:rsid w:val="007F6D26"/>
    <w:rsid w:val="007F709D"/>
    <w:rsid w:val="00803C22"/>
    <w:rsid w:val="00803C7B"/>
    <w:rsid w:val="00805BEC"/>
    <w:rsid w:val="00805C23"/>
    <w:rsid w:val="008065AA"/>
    <w:rsid w:val="00810472"/>
    <w:rsid w:val="0081068E"/>
    <w:rsid w:val="008124C8"/>
    <w:rsid w:val="008127FE"/>
    <w:rsid w:val="00813B82"/>
    <w:rsid w:val="00814737"/>
    <w:rsid w:val="008148A7"/>
    <w:rsid w:val="00816A05"/>
    <w:rsid w:val="00820B87"/>
    <w:rsid w:val="008241E4"/>
    <w:rsid w:val="008265BE"/>
    <w:rsid w:val="00832500"/>
    <w:rsid w:val="00833926"/>
    <w:rsid w:val="00833A69"/>
    <w:rsid w:val="0083445A"/>
    <w:rsid w:val="00836858"/>
    <w:rsid w:val="008370FB"/>
    <w:rsid w:val="008412AC"/>
    <w:rsid w:val="00846187"/>
    <w:rsid w:val="00846B89"/>
    <w:rsid w:val="00850B88"/>
    <w:rsid w:val="00850E70"/>
    <w:rsid w:val="0085228D"/>
    <w:rsid w:val="00853BE4"/>
    <w:rsid w:val="00855187"/>
    <w:rsid w:val="00855EA2"/>
    <w:rsid w:val="00856122"/>
    <w:rsid w:val="0085733A"/>
    <w:rsid w:val="008657C6"/>
    <w:rsid w:val="00867FD3"/>
    <w:rsid w:val="00871DAF"/>
    <w:rsid w:val="008743DC"/>
    <w:rsid w:val="008759A6"/>
    <w:rsid w:val="00876577"/>
    <w:rsid w:val="008779D2"/>
    <w:rsid w:val="0088407F"/>
    <w:rsid w:val="00884338"/>
    <w:rsid w:val="00887177"/>
    <w:rsid w:val="00890E6A"/>
    <w:rsid w:val="00895D93"/>
    <w:rsid w:val="008A0378"/>
    <w:rsid w:val="008A3DBF"/>
    <w:rsid w:val="008A4874"/>
    <w:rsid w:val="008A4878"/>
    <w:rsid w:val="008A5356"/>
    <w:rsid w:val="008B0107"/>
    <w:rsid w:val="008B02EB"/>
    <w:rsid w:val="008B2C49"/>
    <w:rsid w:val="008B4582"/>
    <w:rsid w:val="008B47B5"/>
    <w:rsid w:val="008B4E2F"/>
    <w:rsid w:val="008B63CB"/>
    <w:rsid w:val="008B782C"/>
    <w:rsid w:val="008C0982"/>
    <w:rsid w:val="008C29DD"/>
    <w:rsid w:val="008C2E48"/>
    <w:rsid w:val="008C41FF"/>
    <w:rsid w:val="008C519A"/>
    <w:rsid w:val="008C599B"/>
    <w:rsid w:val="008C5FB7"/>
    <w:rsid w:val="008C6744"/>
    <w:rsid w:val="008D1486"/>
    <w:rsid w:val="008D271C"/>
    <w:rsid w:val="008E0974"/>
    <w:rsid w:val="008E25DE"/>
    <w:rsid w:val="008E4619"/>
    <w:rsid w:val="008F03E5"/>
    <w:rsid w:val="008F0553"/>
    <w:rsid w:val="008F35CA"/>
    <w:rsid w:val="008F5198"/>
    <w:rsid w:val="008F63CB"/>
    <w:rsid w:val="009008C3"/>
    <w:rsid w:val="00901929"/>
    <w:rsid w:val="00910792"/>
    <w:rsid w:val="009108EC"/>
    <w:rsid w:val="009135B3"/>
    <w:rsid w:val="0091415B"/>
    <w:rsid w:val="00917853"/>
    <w:rsid w:val="00920B56"/>
    <w:rsid w:val="009279A0"/>
    <w:rsid w:val="009305EC"/>
    <w:rsid w:val="0093216C"/>
    <w:rsid w:val="0093347A"/>
    <w:rsid w:val="00933658"/>
    <w:rsid w:val="00933BFD"/>
    <w:rsid w:val="0093405E"/>
    <w:rsid w:val="00935E1A"/>
    <w:rsid w:val="0094367D"/>
    <w:rsid w:val="00945392"/>
    <w:rsid w:val="00950226"/>
    <w:rsid w:val="00951362"/>
    <w:rsid w:val="00951C03"/>
    <w:rsid w:val="00951EEC"/>
    <w:rsid w:val="00952FFE"/>
    <w:rsid w:val="009569F9"/>
    <w:rsid w:val="009604B6"/>
    <w:rsid w:val="009604DE"/>
    <w:rsid w:val="009646EA"/>
    <w:rsid w:val="00964D46"/>
    <w:rsid w:val="00966F6E"/>
    <w:rsid w:val="009674B1"/>
    <w:rsid w:val="00970806"/>
    <w:rsid w:val="00973488"/>
    <w:rsid w:val="00976E67"/>
    <w:rsid w:val="00985497"/>
    <w:rsid w:val="00986D35"/>
    <w:rsid w:val="0098720F"/>
    <w:rsid w:val="009877E9"/>
    <w:rsid w:val="00991F14"/>
    <w:rsid w:val="009922FF"/>
    <w:rsid w:val="009932FE"/>
    <w:rsid w:val="009947B2"/>
    <w:rsid w:val="009967E3"/>
    <w:rsid w:val="0099687B"/>
    <w:rsid w:val="00997110"/>
    <w:rsid w:val="009A0473"/>
    <w:rsid w:val="009A370E"/>
    <w:rsid w:val="009B0536"/>
    <w:rsid w:val="009B401C"/>
    <w:rsid w:val="009B6B80"/>
    <w:rsid w:val="009C0AA7"/>
    <w:rsid w:val="009C16A2"/>
    <w:rsid w:val="009C4C43"/>
    <w:rsid w:val="009C4D12"/>
    <w:rsid w:val="009C4FA1"/>
    <w:rsid w:val="009D6A58"/>
    <w:rsid w:val="009E04F1"/>
    <w:rsid w:val="009E160B"/>
    <w:rsid w:val="009E2641"/>
    <w:rsid w:val="009E4A35"/>
    <w:rsid w:val="009E4F78"/>
    <w:rsid w:val="009F242C"/>
    <w:rsid w:val="009F5334"/>
    <w:rsid w:val="009F5C7F"/>
    <w:rsid w:val="009F6926"/>
    <w:rsid w:val="009F7D4B"/>
    <w:rsid w:val="00A00230"/>
    <w:rsid w:val="00A017C9"/>
    <w:rsid w:val="00A03BBD"/>
    <w:rsid w:val="00A0469E"/>
    <w:rsid w:val="00A04D43"/>
    <w:rsid w:val="00A0598B"/>
    <w:rsid w:val="00A05F4F"/>
    <w:rsid w:val="00A1434D"/>
    <w:rsid w:val="00A15752"/>
    <w:rsid w:val="00A163C4"/>
    <w:rsid w:val="00A20268"/>
    <w:rsid w:val="00A20396"/>
    <w:rsid w:val="00A217EB"/>
    <w:rsid w:val="00A2200D"/>
    <w:rsid w:val="00A23584"/>
    <w:rsid w:val="00A24E2C"/>
    <w:rsid w:val="00A27053"/>
    <w:rsid w:val="00A30565"/>
    <w:rsid w:val="00A30AD4"/>
    <w:rsid w:val="00A31E40"/>
    <w:rsid w:val="00A35A8A"/>
    <w:rsid w:val="00A370AE"/>
    <w:rsid w:val="00A37ECF"/>
    <w:rsid w:val="00A4158D"/>
    <w:rsid w:val="00A41895"/>
    <w:rsid w:val="00A429AD"/>
    <w:rsid w:val="00A43DCF"/>
    <w:rsid w:val="00A445A3"/>
    <w:rsid w:val="00A44744"/>
    <w:rsid w:val="00A45A43"/>
    <w:rsid w:val="00A47493"/>
    <w:rsid w:val="00A53013"/>
    <w:rsid w:val="00A53501"/>
    <w:rsid w:val="00A576C1"/>
    <w:rsid w:val="00A576F8"/>
    <w:rsid w:val="00A609D7"/>
    <w:rsid w:val="00A620C3"/>
    <w:rsid w:val="00A623E9"/>
    <w:rsid w:val="00A62EC3"/>
    <w:rsid w:val="00A63529"/>
    <w:rsid w:val="00A64B50"/>
    <w:rsid w:val="00A64DF2"/>
    <w:rsid w:val="00A66E0E"/>
    <w:rsid w:val="00A74465"/>
    <w:rsid w:val="00A74E5B"/>
    <w:rsid w:val="00A77FD3"/>
    <w:rsid w:val="00A819EA"/>
    <w:rsid w:val="00A85978"/>
    <w:rsid w:val="00A87F1E"/>
    <w:rsid w:val="00A96738"/>
    <w:rsid w:val="00A96B15"/>
    <w:rsid w:val="00A96B27"/>
    <w:rsid w:val="00A96E55"/>
    <w:rsid w:val="00AA4580"/>
    <w:rsid w:val="00AA57B3"/>
    <w:rsid w:val="00AA64ED"/>
    <w:rsid w:val="00AA7F2A"/>
    <w:rsid w:val="00AB136E"/>
    <w:rsid w:val="00AB28E8"/>
    <w:rsid w:val="00AC04D4"/>
    <w:rsid w:val="00AC1B5A"/>
    <w:rsid w:val="00AC61D2"/>
    <w:rsid w:val="00AC7D73"/>
    <w:rsid w:val="00AD296E"/>
    <w:rsid w:val="00AD2C7F"/>
    <w:rsid w:val="00AD3745"/>
    <w:rsid w:val="00AD500B"/>
    <w:rsid w:val="00AD6476"/>
    <w:rsid w:val="00AD7FD6"/>
    <w:rsid w:val="00AE2AA7"/>
    <w:rsid w:val="00AE3497"/>
    <w:rsid w:val="00AE46FC"/>
    <w:rsid w:val="00AF2409"/>
    <w:rsid w:val="00AF2B8E"/>
    <w:rsid w:val="00AF2F15"/>
    <w:rsid w:val="00AF7871"/>
    <w:rsid w:val="00B0114E"/>
    <w:rsid w:val="00B02D4D"/>
    <w:rsid w:val="00B038EB"/>
    <w:rsid w:val="00B03ED2"/>
    <w:rsid w:val="00B07EDA"/>
    <w:rsid w:val="00B12B25"/>
    <w:rsid w:val="00B20BA7"/>
    <w:rsid w:val="00B231A7"/>
    <w:rsid w:val="00B23BB5"/>
    <w:rsid w:val="00B26A42"/>
    <w:rsid w:val="00B27056"/>
    <w:rsid w:val="00B36488"/>
    <w:rsid w:val="00B3683C"/>
    <w:rsid w:val="00B44535"/>
    <w:rsid w:val="00B44B29"/>
    <w:rsid w:val="00B459A1"/>
    <w:rsid w:val="00B51E09"/>
    <w:rsid w:val="00B61B45"/>
    <w:rsid w:val="00B644FF"/>
    <w:rsid w:val="00B64F52"/>
    <w:rsid w:val="00B65C8A"/>
    <w:rsid w:val="00B65D51"/>
    <w:rsid w:val="00B67F46"/>
    <w:rsid w:val="00B7011E"/>
    <w:rsid w:val="00B709A3"/>
    <w:rsid w:val="00B70B3F"/>
    <w:rsid w:val="00B711C0"/>
    <w:rsid w:val="00B7552E"/>
    <w:rsid w:val="00B760D6"/>
    <w:rsid w:val="00B81765"/>
    <w:rsid w:val="00B81A5F"/>
    <w:rsid w:val="00B81E6A"/>
    <w:rsid w:val="00B85E89"/>
    <w:rsid w:val="00B87220"/>
    <w:rsid w:val="00B90100"/>
    <w:rsid w:val="00B917A1"/>
    <w:rsid w:val="00B9201D"/>
    <w:rsid w:val="00B94706"/>
    <w:rsid w:val="00B957DA"/>
    <w:rsid w:val="00B97E70"/>
    <w:rsid w:val="00B97E72"/>
    <w:rsid w:val="00BA0734"/>
    <w:rsid w:val="00BA121E"/>
    <w:rsid w:val="00BA1999"/>
    <w:rsid w:val="00BA4086"/>
    <w:rsid w:val="00BA4BB4"/>
    <w:rsid w:val="00BA538B"/>
    <w:rsid w:val="00BA672E"/>
    <w:rsid w:val="00BB47D9"/>
    <w:rsid w:val="00BB4862"/>
    <w:rsid w:val="00BB4DE1"/>
    <w:rsid w:val="00BB4FAD"/>
    <w:rsid w:val="00BB7749"/>
    <w:rsid w:val="00BB7D53"/>
    <w:rsid w:val="00BC00CD"/>
    <w:rsid w:val="00BC042D"/>
    <w:rsid w:val="00BC3408"/>
    <w:rsid w:val="00BC4650"/>
    <w:rsid w:val="00BC7A02"/>
    <w:rsid w:val="00BD2191"/>
    <w:rsid w:val="00BD271F"/>
    <w:rsid w:val="00BD2D0E"/>
    <w:rsid w:val="00BD2D26"/>
    <w:rsid w:val="00BE074D"/>
    <w:rsid w:val="00BE0E4F"/>
    <w:rsid w:val="00BE2388"/>
    <w:rsid w:val="00BE2B44"/>
    <w:rsid w:val="00BE45F4"/>
    <w:rsid w:val="00BE464B"/>
    <w:rsid w:val="00BE6C5F"/>
    <w:rsid w:val="00BE6FCC"/>
    <w:rsid w:val="00BE798D"/>
    <w:rsid w:val="00BF1D8B"/>
    <w:rsid w:val="00BF22F8"/>
    <w:rsid w:val="00BF3A20"/>
    <w:rsid w:val="00BF48D2"/>
    <w:rsid w:val="00BF611C"/>
    <w:rsid w:val="00BF75DA"/>
    <w:rsid w:val="00C01B93"/>
    <w:rsid w:val="00C022A0"/>
    <w:rsid w:val="00C051BA"/>
    <w:rsid w:val="00C15B1D"/>
    <w:rsid w:val="00C2017B"/>
    <w:rsid w:val="00C20948"/>
    <w:rsid w:val="00C23136"/>
    <w:rsid w:val="00C25118"/>
    <w:rsid w:val="00C26D4D"/>
    <w:rsid w:val="00C3127B"/>
    <w:rsid w:val="00C34D9D"/>
    <w:rsid w:val="00C435DF"/>
    <w:rsid w:val="00C45C69"/>
    <w:rsid w:val="00C52952"/>
    <w:rsid w:val="00C5350C"/>
    <w:rsid w:val="00C54842"/>
    <w:rsid w:val="00C56EBB"/>
    <w:rsid w:val="00C57A46"/>
    <w:rsid w:val="00C65DDE"/>
    <w:rsid w:val="00C6649D"/>
    <w:rsid w:val="00C66E23"/>
    <w:rsid w:val="00C707D0"/>
    <w:rsid w:val="00C74085"/>
    <w:rsid w:val="00C75D0F"/>
    <w:rsid w:val="00C764A4"/>
    <w:rsid w:val="00C76A30"/>
    <w:rsid w:val="00C77F59"/>
    <w:rsid w:val="00C807EB"/>
    <w:rsid w:val="00C80A17"/>
    <w:rsid w:val="00C80BAE"/>
    <w:rsid w:val="00C82945"/>
    <w:rsid w:val="00C83F38"/>
    <w:rsid w:val="00C90EDD"/>
    <w:rsid w:val="00C96002"/>
    <w:rsid w:val="00C96DE7"/>
    <w:rsid w:val="00CA0F14"/>
    <w:rsid w:val="00CA6CD4"/>
    <w:rsid w:val="00CA7B5E"/>
    <w:rsid w:val="00CB0DA3"/>
    <w:rsid w:val="00CB54BC"/>
    <w:rsid w:val="00CB77CA"/>
    <w:rsid w:val="00CC6054"/>
    <w:rsid w:val="00CC6259"/>
    <w:rsid w:val="00CD2BC1"/>
    <w:rsid w:val="00CD62A2"/>
    <w:rsid w:val="00CD62A9"/>
    <w:rsid w:val="00CD720A"/>
    <w:rsid w:val="00CE2014"/>
    <w:rsid w:val="00CE3626"/>
    <w:rsid w:val="00CE47F0"/>
    <w:rsid w:val="00CE70F1"/>
    <w:rsid w:val="00CF3671"/>
    <w:rsid w:val="00CF3C6E"/>
    <w:rsid w:val="00CF7856"/>
    <w:rsid w:val="00CF7E98"/>
    <w:rsid w:val="00D00597"/>
    <w:rsid w:val="00D02ED7"/>
    <w:rsid w:val="00D062B1"/>
    <w:rsid w:val="00D108C3"/>
    <w:rsid w:val="00D1536D"/>
    <w:rsid w:val="00D20028"/>
    <w:rsid w:val="00D20E56"/>
    <w:rsid w:val="00D22684"/>
    <w:rsid w:val="00D248C8"/>
    <w:rsid w:val="00D25697"/>
    <w:rsid w:val="00D257A4"/>
    <w:rsid w:val="00D25E9D"/>
    <w:rsid w:val="00D27926"/>
    <w:rsid w:val="00D302C9"/>
    <w:rsid w:val="00D314A1"/>
    <w:rsid w:val="00D33FBC"/>
    <w:rsid w:val="00D346A2"/>
    <w:rsid w:val="00D35980"/>
    <w:rsid w:val="00D42743"/>
    <w:rsid w:val="00D464C6"/>
    <w:rsid w:val="00D46DA1"/>
    <w:rsid w:val="00D46DF3"/>
    <w:rsid w:val="00D5000D"/>
    <w:rsid w:val="00D5423F"/>
    <w:rsid w:val="00D60BED"/>
    <w:rsid w:val="00D62060"/>
    <w:rsid w:val="00D65A40"/>
    <w:rsid w:val="00D6600B"/>
    <w:rsid w:val="00D661F5"/>
    <w:rsid w:val="00D77CAA"/>
    <w:rsid w:val="00D82914"/>
    <w:rsid w:val="00D84702"/>
    <w:rsid w:val="00D85738"/>
    <w:rsid w:val="00D862FD"/>
    <w:rsid w:val="00D873B6"/>
    <w:rsid w:val="00D904D3"/>
    <w:rsid w:val="00D91E8F"/>
    <w:rsid w:val="00D939C6"/>
    <w:rsid w:val="00D95B32"/>
    <w:rsid w:val="00DA0901"/>
    <w:rsid w:val="00DA25A6"/>
    <w:rsid w:val="00DA2E71"/>
    <w:rsid w:val="00DA65B2"/>
    <w:rsid w:val="00DA7149"/>
    <w:rsid w:val="00DB0D01"/>
    <w:rsid w:val="00DB1D67"/>
    <w:rsid w:val="00DB20E4"/>
    <w:rsid w:val="00DB3627"/>
    <w:rsid w:val="00DB423B"/>
    <w:rsid w:val="00DB640B"/>
    <w:rsid w:val="00DB69E4"/>
    <w:rsid w:val="00DB7BBC"/>
    <w:rsid w:val="00DC0C80"/>
    <w:rsid w:val="00DC268F"/>
    <w:rsid w:val="00DC26B1"/>
    <w:rsid w:val="00DC2962"/>
    <w:rsid w:val="00DC602C"/>
    <w:rsid w:val="00DC67C8"/>
    <w:rsid w:val="00DC7F52"/>
    <w:rsid w:val="00DE3BC0"/>
    <w:rsid w:val="00DE4B7B"/>
    <w:rsid w:val="00DE6555"/>
    <w:rsid w:val="00DF0A06"/>
    <w:rsid w:val="00DF2DE2"/>
    <w:rsid w:val="00DF520C"/>
    <w:rsid w:val="00E12641"/>
    <w:rsid w:val="00E14480"/>
    <w:rsid w:val="00E175CE"/>
    <w:rsid w:val="00E20FA0"/>
    <w:rsid w:val="00E2589C"/>
    <w:rsid w:val="00E2645D"/>
    <w:rsid w:val="00E2776B"/>
    <w:rsid w:val="00E30578"/>
    <w:rsid w:val="00E36DA5"/>
    <w:rsid w:val="00E37646"/>
    <w:rsid w:val="00E40A27"/>
    <w:rsid w:val="00E43394"/>
    <w:rsid w:val="00E471B9"/>
    <w:rsid w:val="00E500ED"/>
    <w:rsid w:val="00E5111E"/>
    <w:rsid w:val="00E51CCA"/>
    <w:rsid w:val="00E51CDF"/>
    <w:rsid w:val="00E538C6"/>
    <w:rsid w:val="00E54104"/>
    <w:rsid w:val="00E54526"/>
    <w:rsid w:val="00E602E0"/>
    <w:rsid w:val="00E6336C"/>
    <w:rsid w:val="00E633C6"/>
    <w:rsid w:val="00E63486"/>
    <w:rsid w:val="00E637A6"/>
    <w:rsid w:val="00E6578C"/>
    <w:rsid w:val="00E669BC"/>
    <w:rsid w:val="00E66E3F"/>
    <w:rsid w:val="00E721BA"/>
    <w:rsid w:val="00E73902"/>
    <w:rsid w:val="00E73B0C"/>
    <w:rsid w:val="00E83504"/>
    <w:rsid w:val="00E84DE1"/>
    <w:rsid w:val="00E84F41"/>
    <w:rsid w:val="00E86AC4"/>
    <w:rsid w:val="00E86EE0"/>
    <w:rsid w:val="00E87EE8"/>
    <w:rsid w:val="00E92377"/>
    <w:rsid w:val="00E93F47"/>
    <w:rsid w:val="00E945F9"/>
    <w:rsid w:val="00EA4E47"/>
    <w:rsid w:val="00EA7069"/>
    <w:rsid w:val="00EA75DC"/>
    <w:rsid w:val="00EA7D7A"/>
    <w:rsid w:val="00EB0E37"/>
    <w:rsid w:val="00EB2872"/>
    <w:rsid w:val="00EB342D"/>
    <w:rsid w:val="00EB39BC"/>
    <w:rsid w:val="00EB5495"/>
    <w:rsid w:val="00EC0690"/>
    <w:rsid w:val="00EC0CC9"/>
    <w:rsid w:val="00EC16AD"/>
    <w:rsid w:val="00EC27C3"/>
    <w:rsid w:val="00EC7477"/>
    <w:rsid w:val="00ED09DC"/>
    <w:rsid w:val="00ED0C65"/>
    <w:rsid w:val="00ED7DD1"/>
    <w:rsid w:val="00EE0239"/>
    <w:rsid w:val="00EE28CE"/>
    <w:rsid w:val="00EE3C5F"/>
    <w:rsid w:val="00EE595E"/>
    <w:rsid w:val="00EE5DC3"/>
    <w:rsid w:val="00EE7095"/>
    <w:rsid w:val="00EE7630"/>
    <w:rsid w:val="00EF3104"/>
    <w:rsid w:val="00EF41B8"/>
    <w:rsid w:val="00EF422F"/>
    <w:rsid w:val="00EF62A3"/>
    <w:rsid w:val="00F001B0"/>
    <w:rsid w:val="00F034C9"/>
    <w:rsid w:val="00F055AF"/>
    <w:rsid w:val="00F06B68"/>
    <w:rsid w:val="00F10E27"/>
    <w:rsid w:val="00F1102B"/>
    <w:rsid w:val="00F14ECD"/>
    <w:rsid w:val="00F15BEF"/>
    <w:rsid w:val="00F16BD0"/>
    <w:rsid w:val="00F203A7"/>
    <w:rsid w:val="00F20EB0"/>
    <w:rsid w:val="00F27AAE"/>
    <w:rsid w:val="00F31595"/>
    <w:rsid w:val="00F33F83"/>
    <w:rsid w:val="00F343E4"/>
    <w:rsid w:val="00F3564A"/>
    <w:rsid w:val="00F40E28"/>
    <w:rsid w:val="00F40ECA"/>
    <w:rsid w:val="00F418D6"/>
    <w:rsid w:val="00F43652"/>
    <w:rsid w:val="00F4381C"/>
    <w:rsid w:val="00F46CC8"/>
    <w:rsid w:val="00F50D04"/>
    <w:rsid w:val="00F51570"/>
    <w:rsid w:val="00F52D22"/>
    <w:rsid w:val="00F54EE4"/>
    <w:rsid w:val="00F555BF"/>
    <w:rsid w:val="00F55FA6"/>
    <w:rsid w:val="00F56CB2"/>
    <w:rsid w:val="00F5706D"/>
    <w:rsid w:val="00F60500"/>
    <w:rsid w:val="00F62C70"/>
    <w:rsid w:val="00F64B85"/>
    <w:rsid w:val="00F66771"/>
    <w:rsid w:val="00F6694D"/>
    <w:rsid w:val="00F6737B"/>
    <w:rsid w:val="00F73418"/>
    <w:rsid w:val="00F74E4A"/>
    <w:rsid w:val="00F7638E"/>
    <w:rsid w:val="00F800F0"/>
    <w:rsid w:val="00F81CBA"/>
    <w:rsid w:val="00F83451"/>
    <w:rsid w:val="00F83FF6"/>
    <w:rsid w:val="00F84EE0"/>
    <w:rsid w:val="00F90426"/>
    <w:rsid w:val="00F92ABB"/>
    <w:rsid w:val="00F940E6"/>
    <w:rsid w:val="00F95AE9"/>
    <w:rsid w:val="00F97290"/>
    <w:rsid w:val="00FA37CF"/>
    <w:rsid w:val="00FA43DE"/>
    <w:rsid w:val="00FA49EF"/>
    <w:rsid w:val="00FA6C67"/>
    <w:rsid w:val="00FA7CFD"/>
    <w:rsid w:val="00FB01AE"/>
    <w:rsid w:val="00FB508E"/>
    <w:rsid w:val="00FB7830"/>
    <w:rsid w:val="00FC03BF"/>
    <w:rsid w:val="00FC08A5"/>
    <w:rsid w:val="00FC0941"/>
    <w:rsid w:val="00FD47FB"/>
    <w:rsid w:val="00FD5BF3"/>
    <w:rsid w:val="00FE001A"/>
    <w:rsid w:val="00FE0908"/>
    <w:rsid w:val="00FE50AA"/>
    <w:rsid w:val="00FE56AB"/>
    <w:rsid w:val="00FE60D5"/>
    <w:rsid w:val="00FF20B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C4981"/>
  <w15:chartTrackingRefBased/>
  <w15:docId w15:val="{5000F45B-A37F-4FF1-99A2-49FABAC02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994"/>
    <w:pPr>
      <w:overflowPunct w:val="0"/>
      <w:autoSpaceDE w:val="0"/>
      <w:autoSpaceDN w:val="0"/>
      <w:spacing w:after="180" w:line="240" w:lineRule="auto"/>
    </w:pPr>
    <w:rPr>
      <w:rFonts w:ascii="Times New Roman" w:eastAsia="Gulim" w:hAnsi="Times New Roman" w:cs="Times New Roman"/>
      <w:kern w:val="0"/>
      <w:sz w:val="20"/>
      <w:szCs w:val="20"/>
      <w:lang w:val="en-US" w:eastAsia="ja-JP"/>
      <w14:ligatures w14:val="none"/>
    </w:rPr>
  </w:style>
  <w:style w:type="paragraph" w:styleId="Titre1">
    <w:name w:val="heading 1"/>
    <w:aliases w:val="H1,h1,Heading 1 3GPP,Char,NMP Heading 1,h11,h12,h13,h14,h15,h16,app heading 1,l1,Memo Heading 1,Heading 1_a,heading 1,h17,h111,h121,h131,h141,h151,h161,h18,h112,h122,h132,h142,h152,h162,h19,h113,h123,h133,h143,h153,h163,Heading 1 Char,Alt+1"/>
    <w:basedOn w:val="Normal"/>
    <w:next w:val="Normal"/>
    <w:link w:val="Titre1Car"/>
    <w:qFormat/>
    <w:rsid w:val="005B3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B3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B399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B399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B399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B399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B399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B399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B399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1 Car,Heading 1 3GPP Car,Char Car,NMP Heading 1 Car,h11 Car,h12 Car,h13 Car,h14 Car,h15 Car,h16 Car,app heading 1 Car,l1 Car,Memo Heading 1 Car,Heading 1_a Car,heading 1 Car,h17 Car,h111 Car,h121 Car,h131 Car,h141 Car,h151 Car"/>
    <w:basedOn w:val="Policepardfaut"/>
    <w:link w:val="Titre1"/>
    <w:rsid w:val="005B399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B399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B399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B399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B399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B399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B399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B399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B3994"/>
    <w:rPr>
      <w:rFonts w:eastAsiaTheme="majorEastAsia" w:cstheme="majorBidi"/>
      <w:color w:val="272727" w:themeColor="text1" w:themeTint="D8"/>
    </w:rPr>
  </w:style>
  <w:style w:type="paragraph" w:styleId="Titre">
    <w:name w:val="Title"/>
    <w:basedOn w:val="Normal"/>
    <w:next w:val="Normal"/>
    <w:link w:val="TitreCar"/>
    <w:uiPriority w:val="10"/>
    <w:qFormat/>
    <w:rsid w:val="005B3994"/>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B399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B399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B399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B3994"/>
    <w:pPr>
      <w:spacing w:before="160"/>
      <w:jc w:val="center"/>
    </w:pPr>
    <w:rPr>
      <w:i/>
      <w:iCs/>
      <w:color w:val="404040" w:themeColor="text1" w:themeTint="BF"/>
    </w:rPr>
  </w:style>
  <w:style w:type="character" w:customStyle="1" w:styleId="CitationCar">
    <w:name w:val="Citation Car"/>
    <w:basedOn w:val="Policepardfaut"/>
    <w:link w:val="Citation"/>
    <w:uiPriority w:val="29"/>
    <w:rsid w:val="005B3994"/>
    <w:rPr>
      <w:i/>
      <w:iCs/>
      <w:color w:val="404040" w:themeColor="text1" w:themeTint="BF"/>
    </w:rPr>
  </w:style>
  <w:style w:type="paragraph" w:styleId="Paragraphedeliste">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Normal"/>
    <w:link w:val="ParagraphedelisteCar"/>
    <w:uiPriority w:val="34"/>
    <w:qFormat/>
    <w:rsid w:val="005B3994"/>
    <w:pPr>
      <w:ind w:left="720"/>
      <w:contextualSpacing/>
    </w:pPr>
  </w:style>
  <w:style w:type="character" w:styleId="Accentuationintense">
    <w:name w:val="Intense Emphasis"/>
    <w:basedOn w:val="Policepardfaut"/>
    <w:uiPriority w:val="21"/>
    <w:qFormat/>
    <w:rsid w:val="005B3994"/>
    <w:rPr>
      <w:i/>
      <w:iCs/>
      <w:color w:val="0F4761" w:themeColor="accent1" w:themeShade="BF"/>
    </w:rPr>
  </w:style>
  <w:style w:type="paragraph" w:styleId="Citationintense">
    <w:name w:val="Intense Quote"/>
    <w:basedOn w:val="Normal"/>
    <w:next w:val="Normal"/>
    <w:link w:val="CitationintenseCar"/>
    <w:uiPriority w:val="30"/>
    <w:qFormat/>
    <w:rsid w:val="005B3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B3994"/>
    <w:rPr>
      <w:i/>
      <w:iCs/>
      <w:color w:val="0F4761" w:themeColor="accent1" w:themeShade="BF"/>
    </w:rPr>
  </w:style>
  <w:style w:type="character" w:styleId="Rfrenceintense">
    <w:name w:val="Intense Reference"/>
    <w:basedOn w:val="Policepardfaut"/>
    <w:uiPriority w:val="32"/>
    <w:qFormat/>
    <w:rsid w:val="005B3994"/>
    <w:rPr>
      <w:b/>
      <w:bCs/>
      <w:smallCaps/>
      <w:color w:val="0F4761" w:themeColor="accent1" w:themeShade="BF"/>
      <w:spacing w:val="5"/>
    </w:rPr>
  </w:style>
  <w:style w:type="paragraph" w:customStyle="1" w:styleId="CRCoverPage">
    <w:name w:val="CR Cover Page"/>
    <w:link w:val="CRCoverPageZchn"/>
    <w:qFormat/>
    <w:rsid w:val="005B3994"/>
    <w:pPr>
      <w:spacing w:after="120" w:line="240" w:lineRule="auto"/>
    </w:pPr>
    <w:rPr>
      <w:rFonts w:ascii="Arial" w:eastAsia="MS Mincho" w:hAnsi="Arial" w:cs="Times New Roman"/>
      <w:kern w:val="0"/>
      <w:sz w:val="20"/>
      <w:szCs w:val="20"/>
      <w:lang w:val="en-GB" w:eastAsia="en-US"/>
      <w14:ligatures w14:val="none"/>
    </w:rPr>
  </w:style>
  <w:style w:type="paragraph" w:styleId="Lgende">
    <w:name w:val="caption"/>
    <w:basedOn w:val="Normal"/>
    <w:next w:val="Normal"/>
    <w:qFormat/>
    <w:rsid w:val="005B3994"/>
    <w:rPr>
      <w:b/>
      <w:bCs/>
    </w:rPr>
  </w:style>
  <w:style w:type="character" w:customStyle="1" w:styleId="ParagraphedelisteCar">
    <w:name w:val="Paragraphe de liste Car"/>
    <w:aliases w:val="- Bullets Car,?? ?? Car,????? Car,???? Car,Lista1 Car,列出段落1 Car,中等深浅网格 1 - 着色 21 Car,リスト段落 Car,¥¡¡¡¡ì¬º¥¹¥È¶ÎÂä Car,ÁÐ³ö¶ÎÂä Car,列表段落1 Car,—ño’i—Ž Car,¥ê¥¹¥È¶ÎÂä Car,1st level - Bullet List Paragraph Car,Paragrafo elenco Car"/>
    <w:link w:val="Paragraphedeliste"/>
    <w:uiPriority w:val="34"/>
    <w:qFormat/>
    <w:rsid w:val="005B3994"/>
  </w:style>
  <w:style w:type="character" w:customStyle="1" w:styleId="CRCoverPageZchn">
    <w:name w:val="CR Cover Page Zchn"/>
    <w:link w:val="CRCoverPage"/>
    <w:qFormat/>
    <w:rsid w:val="005B3994"/>
    <w:rPr>
      <w:rFonts w:ascii="Arial" w:eastAsia="MS Mincho" w:hAnsi="Arial" w:cs="Times New Roman"/>
      <w:kern w:val="0"/>
      <w:sz w:val="20"/>
      <w:szCs w:val="20"/>
      <w:lang w:val="en-GB" w:eastAsia="en-US"/>
      <w14:ligatures w14:val="none"/>
    </w:rPr>
  </w:style>
  <w:style w:type="paragraph" w:styleId="Pieddepage">
    <w:name w:val="footer"/>
    <w:basedOn w:val="Normal"/>
    <w:link w:val="PieddepageCar"/>
    <w:uiPriority w:val="99"/>
    <w:unhideWhenUsed/>
    <w:rsid w:val="005B3994"/>
    <w:pPr>
      <w:tabs>
        <w:tab w:val="center" w:pos="4536"/>
        <w:tab w:val="right" w:pos="9072"/>
      </w:tabs>
      <w:spacing w:after="0"/>
    </w:pPr>
  </w:style>
  <w:style w:type="character" w:customStyle="1" w:styleId="PieddepageCar">
    <w:name w:val="Pied de page Car"/>
    <w:basedOn w:val="Policepardfaut"/>
    <w:link w:val="Pieddepage"/>
    <w:uiPriority w:val="99"/>
    <w:rsid w:val="005B3994"/>
    <w:rPr>
      <w:rFonts w:ascii="Times New Roman" w:eastAsia="Gulim" w:hAnsi="Times New Roman" w:cs="Times New Roman"/>
      <w:kern w:val="0"/>
      <w:sz w:val="20"/>
      <w:szCs w:val="20"/>
      <w:lang w:val="en-US" w:eastAsia="ja-JP"/>
      <w14:ligatures w14:val="none"/>
    </w:rPr>
  </w:style>
  <w:style w:type="character" w:styleId="Marquedecommentaire">
    <w:name w:val="annotation reference"/>
    <w:basedOn w:val="Policepardfaut"/>
    <w:uiPriority w:val="99"/>
    <w:semiHidden/>
    <w:unhideWhenUsed/>
    <w:rsid w:val="000D31B5"/>
    <w:rPr>
      <w:sz w:val="16"/>
      <w:szCs w:val="16"/>
    </w:rPr>
  </w:style>
  <w:style w:type="paragraph" w:styleId="Commentaire">
    <w:name w:val="annotation text"/>
    <w:basedOn w:val="Normal"/>
    <w:link w:val="CommentaireCar"/>
    <w:uiPriority w:val="99"/>
    <w:unhideWhenUsed/>
    <w:rsid w:val="000D31B5"/>
  </w:style>
  <w:style w:type="character" w:customStyle="1" w:styleId="CommentaireCar">
    <w:name w:val="Commentaire Car"/>
    <w:basedOn w:val="Policepardfaut"/>
    <w:link w:val="Commentaire"/>
    <w:uiPriority w:val="99"/>
    <w:rsid w:val="000D31B5"/>
    <w:rPr>
      <w:rFonts w:ascii="Times New Roman" w:eastAsia="Gulim" w:hAnsi="Times New Roman" w:cs="Times New Roman"/>
      <w:kern w:val="0"/>
      <w:sz w:val="20"/>
      <w:szCs w:val="20"/>
      <w:lang w:val="en-US" w:eastAsia="ja-JP"/>
      <w14:ligatures w14:val="none"/>
    </w:rPr>
  </w:style>
  <w:style w:type="paragraph" w:styleId="Objetducommentaire">
    <w:name w:val="annotation subject"/>
    <w:basedOn w:val="Commentaire"/>
    <w:next w:val="Commentaire"/>
    <w:link w:val="ObjetducommentaireCar"/>
    <w:uiPriority w:val="99"/>
    <w:semiHidden/>
    <w:unhideWhenUsed/>
    <w:rsid w:val="000D31B5"/>
    <w:rPr>
      <w:b/>
      <w:bCs/>
    </w:rPr>
  </w:style>
  <w:style w:type="character" w:customStyle="1" w:styleId="ObjetducommentaireCar">
    <w:name w:val="Objet du commentaire Car"/>
    <w:basedOn w:val="CommentaireCar"/>
    <w:link w:val="Objetducommentaire"/>
    <w:uiPriority w:val="99"/>
    <w:semiHidden/>
    <w:rsid w:val="000D31B5"/>
    <w:rPr>
      <w:rFonts w:ascii="Times New Roman" w:eastAsia="Gulim" w:hAnsi="Times New Roman" w:cs="Times New Roman"/>
      <w:b/>
      <w:bCs/>
      <w:kern w:val="0"/>
      <w:sz w:val="20"/>
      <w:szCs w:val="20"/>
      <w:lang w:val="en-US" w:eastAsia="ja-JP"/>
      <w14:ligatures w14:val="none"/>
    </w:rPr>
  </w:style>
  <w:style w:type="paragraph" w:styleId="PrformatHTML">
    <w:name w:val="HTML Preformatted"/>
    <w:basedOn w:val="Normal"/>
    <w:link w:val="PrformatHTMLCar"/>
    <w:uiPriority w:val="99"/>
    <w:semiHidden/>
    <w:unhideWhenUsed/>
    <w:rsid w:val="00A819EA"/>
    <w:pPr>
      <w:spacing w:after="0"/>
    </w:pPr>
    <w:rPr>
      <w:rFonts w:ascii="Consolas" w:hAnsi="Consolas"/>
    </w:rPr>
  </w:style>
  <w:style w:type="character" w:customStyle="1" w:styleId="PrformatHTMLCar">
    <w:name w:val="Préformaté HTML Car"/>
    <w:basedOn w:val="Policepardfaut"/>
    <w:link w:val="PrformatHTML"/>
    <w:uiPriority w:val="99"/>
    <w:semiHidden/>
    <w:rsid w:val="00A819EA"/>
    <w:rPr>
      <w:rFonts w:ascii="Consolas" w:eastAsia="Gulim" w:hAnsi="Consolas" w:cs="Times New Roman"/>
      <w:kern w:val="0"/>
      <w:sz w:val="20"/>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66146">
      <w:bodyDiv w:val="1"/>
      <w:marLeft w:val="0"/>
      <w:marRight w:val="0"/>
      <w:marTop w:val="0"/>
      <w:marBottom w:val="0"/>
      <w:divBdr>
        <w:top w:val="none" w:sz="0" w:space="0" w:color="auto"/>
        <w:left w:val="none" w:sz="0" w:space="0" w:color="auto"/>
        <w:bottom w:val="none" w:sz="0" w:space="0" w:color="auto"/>
        <w:right w:val="none" w:sz="0" w:space="0" w:color="auto"/>
      </w:divBdr>
    </w:div>
    <w:div w:id="483592832">
      <w:bodyDiv w:val="1"/>
      <w:marLeft w:val="0"/>
      <w:marRight w:val="0"/>
      <w:marTop w:val="0"/>
      <w:marBottom w:val="0"/>
      <w:divBdr>
        <w:top w:val="none" w:sz="0" w:space="0" w:color="auto"/>
        <w:left w:val="none" w:sz="0" w:space="0" w:color="auto"/>
        <w:bottom w:val="none" w:sz="0" w:space="0" w:color="auto"/>
        <w:right w:val="none" w:sz="0" w:space="0" w:color="auto"/>
      </w:divBdr>
    </w:div>
    <w:div w:id="574054019">
      <w:bodyDiv w:val="1"/>
      <w:marLeft w:val="0"/>
      <w:marRight w:val="0"/>
      <w:marTop w:val="0"/>
      <w:marBottom w:val="0"/>
      <w:divBdr>
        <w:top w:val="none" w:sz="0" w:space="0" w:color="auto"/>
        <w:left w:val="none" w:sz="0" w:space="0" w:color="auto"/>
        <w:bottom w:val="none" w:sz="0" w:space="0" w:color="auto"/>
        <w:right w:val="none" w:sz="0" w:space="0" w:color="auto"/>
      </w:divBdr>
    </w:div>
    <w:div w:id="909654480">
      <w:bodyDiv w:val="1"/>
      <w:marLeft w:val="0"/>
      <w:marRight w:val="0"/>
      <w:marTop w:val="0"/>
      <w:marBottom w:val="0"/>
      <w:divBdr>
        <w:top w:val="none" w:sz="0" w:space="0" w:color="auto"/>
        <w:left w:val="none" w:sz="0" w:space="0" w:color="auto"/>
        <w:bottom w:val="none" w:sz="0" w:space="0" w:color="auto"/>
        <w:right w:val="none" w:sz="0" w:space="0" w:color="auto"/>
      </w:divBdr>
    </w:div>
    <w:div w:id="1072507820">
      <w:bodyDiv w:val="1"/>
      <w:marLeft w:val="0"/>
      <w:marRight w:val="0"/>
      <w:marTop w:val="0"/>
      <w:marBottom w:val="0"/>
      <w:divBdr>
        <w:top w:val="none" w:sz="0" w:space="0" w:color="auto"/>
        <w:left w:val="none" w:sz="0" w:space="0" w:color="auto"/>
        <w:bottom w:val="none" w:sz="0" w:space="0" w:color="auto"/>
        <w:right w:val="none" w:sz="0" w:space="0" w:color="auto"/>
      </w:divBdr>
    </w:div>
    <w:div w:id="1346058007">
      <w:bodyDiv w:val="1"/>
      <w:marLeft w:val="0"/>
      <w:marRight w:val="0"/>
      <w:marTop w:val="0"/>
      <w:marBottom w:val="0"/>
      <w:divBdr>
        <w:top w:val="none" w:sz="0" w:space="0" w:color="auto"/>
        <w:left w:val="none" w:sz="0" w:space="0" w:color="auto"/>
        <w:bottom w:val="none" w:sz="0" w:space="0" w:color="auto"/>
        <w:right w:val="none" w:sz="0" w:space="0" w:color="auto"/>
      </w:divBdr>
    </w:div>
    <w:div w:id="1673332399">
      <w:bodyDiv w:val="1"/>
      <w:marLeft w:val="0"/>
      <w:marRight w:val="0"/>
      <w:marTop w:val="0"/>
      <w:marBottom w:val="0"/>
      <w:divBdr>
        <w:top w:val="none" w:sz="0" w:space="0" w:color="auto"/>
        <w:left w:val="none" w:sz="0" w:space="0" w:color="auto"/>
        <w:bottom w:val="none" w:sz="0" w:space="0" w:color="auto"/>
        <w:right w:val="none" w:sz="0" w:space="0" w:color="auto"/>
      </w:divBdr>
    </w:div>
    <w:div w:id="1685550366">
      <w:bodyDiv w:val="1"/>
      <w:marLeft w:val="0"/>
      <w:marRight w:val="0"/>
      <w:marTop w:val="0"/>
      <w:marBottom w:val="0"/>
      <w:divBdr>
        <w:top w:val="none" w:sz="0" w:space="0" w:color="auto"/>
        <w:left w:val="none" w:sz="0" w:space="0" w:color="auto"/>
        <w:bottom w:val="none" w:sz="0" w:space="0" w:color="auto"/>
        <w:right w:val="none" w:sz="0" w:space="0" w:color="auto"/>
      </w:divBdr>
    </w:div>
    <w:div w:id="1714304602">
      <w:bodyDiv w:val="1"/>
      <w:marLeft w:val="0"/>
      <w:marRight w:val="0"/>
      <w:marTop w:val="0"/>
      <w:marBottom w:val="0"/>
      <w:divBdr>
        <w:top w:val="none" w:sz="0" w:space="0" w:color="auto"/>
        <w:left w:val="none" w:sz="0" w:space="0" w:color="auto"/>
        <w:bottom w:val="none" w:sz="0" w:space="0" w:color="auto"/>
        <w:right w:val="none" w:sz="0" w:space="0" w:color="auto"/>
      </w:divBdr>
    </w:div>
    <w:div w:id="1890149252">
      <w:bodyDiv w:val="1"/>
      <w:marLeft w:val="0"/>
      <w:marRight w:val="0"/>
      <w:marTop w:val="0"/>
      <w:marBottom w:val="0"/>
      <w:divBdr>
        <w:top w:val="none" w:sz="0" w:space="0" w:color="auto"/>
        <w:left w:val="none" w:sz="0" w:space="0" w:color="auto"/>
        <w:bottom w:val="none" w:sz="0" w:space="0" w:color="auto"/>
        <w:right w:val="none" w:sz="0" w:space="0" w:color="auto"/>
      </w:divBdr>
    </w:div>
    <w:div w:id="1981302622">
      <w:bodyDiv w:val="1"/>
      <w:marLeft w:val="0"/>
      <w:marRight w:val="0"/>
      <w:marTop w:val="0"/>
      <w:marBottom w:val="0"/>
      <w:divBdr>
        <w:top w:val="none" w:sz="0" w:space="0" w:color="auto"/>
        <w:left w:val="none" w:sz="0" w:space="0" w:color="auto"/>
        <w:bottom w:val="none" w:sz="0" w:space="0" w:color="auto"/>
        <w:right w:val="none" w:sz="0" w:space="0" w:color="auto"/>
      </w:divBdr>
    </w:div>
    <w:div w:id="21334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q12059\Documents\3GPP%20RAN3\RAN3%20Meetings\RAN3_129b%20(Oct%202025,%20Prague)\Docs\R3-256596.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3948</TotalTime>
  <Pages>3</Pages>
  <Words>1240</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Zheng INNOV/NET</dc:creator>
  <cp:keywords/>
  <dc:description/>
  <cp:lastModifiedBy>LI Zheng INNOV/NET</cp:lastModifiedBy>
  <cp:revision>198</cp:revision>
  <dcterms:created xsi:type="dcterms:W3CDTF">2025-10-29T15:29:00Z</dcterms:created>
  <dcterms:modified xsi:type="dcterms:W3CDTF">2025-11-06T12:10:00Z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152457e7,363ca8c0,44c290f5</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